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3F31CBA7">
            <wp:extent cx="1294410" cy="127618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310146" cy="1291695"/>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6081D833" w14:textId="25D96EFB" w:rsidR="00183198" w:rsidRDefault="00183198" w:rsidP="00E00661">
      <w:pPr>
        <w:jc w:val="center"/>
        <w:rPr>
          <w:rFonts w:ascii="Garamond" w:hAnsi="Garamond" w:cs="Calibri"/>
          <w:b/>
          <w:sz w:val="48"/>
          <w:szCs w:val="40"/>
        </w:rPr>
      </w:pPr>
      <w:r w:rsidRPr="00B12C59">
        <w:rPr>
          <w:rFonts w:ascii="Garamond" w:hAnsi="Garamond" w:cs="Calibri"/>
          <w:b/>
          <w:sz w:val="48"/>
          <w:szCs w:val="40"/>
        </w:rPr>
        <w:t>STATE OF INDIANA</w:t>
      </w:r>
    </w:p>
    <w:p w14:paraId="46627A3C" w14:textId="77777777" w:rsidR="00E00661" w:rsidRPr="00E00661" w:rsidRDefault="00E00661" w:rsidP="00E00661">
      <w:pPr>
        <w:jc w:val="center"/>
        <w:rPr>
          <w:rFonts w:ascii="Garamond" w:hAnsi="Garamond" w:cs="Calibri"/>
          <w:b/>
          <w:sz w:val="48"/>
          <w:szCs w:val="40"/>
        </w:rPr>
      </w:pPr>
    </w:p>
    <w:p w14:paraId="704FF6E3" w14:textId="77777777" w:rsidR="00183198" w:rsidRPr="00B12C59" w:rsidRDefault="00183198" w:rsidP="00183198">
      <w:pPr>
        <w:jc w:val="center"/>
        <w:rPr>
          <w:rFonts w:ascii="Garamond" w:hAnsi="Garamond" w:cs="Calibri"/>
          <w:b/>
          <w:sz w:val="32"/>
          <w:szCs w:val="32"/>
        </w:rPr>
      </w:pPr>
    </w:p>
    <w:p w14:paraId="26D27ECA" w14:textId="2183550C" w:rsidR="00092CF3" w:rsidRDefault="00092CF3" w:rsidP="00E00661">
      <w:pPr>
        <w:pStyle w:val="NormalWeb"/>
        <w:spacing w:before="0" w:beforeAutospacing="0" w:after="0" w:afterAutospacing="0"/>
        <w:jc w:val="center"/>
        <w:rPr>
          <w:rFonts w:ascii="Garamond" w:hAnsi="Garamond"/>
          <w:b/>
          <w:sz w:val="44"/>
          <w:szCs w:val="44"/>
        </w:rPr>
      </w:pPr>
      <w:r w:rsidRPr="007E571D">
        <w:rPr>
          <w:rFonts w:ascii="Garamond" w:hAnsi="Garamond"/>
          <w:b/>
          <w:sz w:val="44"/>
          <w:szCs w:val="44"/>
        </w:rPr>
        <w:t>HCM - PAYROLL MODERNIZATION</w:t>
      </w:r>
    </w:p>
    <w:p w14:paraId="4AF83792" w14:textId="77777777" w:rsidR="00E00661" w:rsidRPr="007E571D" w:rsidRDefault="00E00661" w:rsidP="00E00661">
      <w:pPr>
        <w:pStyle w:val="NormalWeb"/>
        <w:spacing w:before="0" w:beforeAutospacing="0" w:after="0" w:afterAutospacing="0"/>
        <w:jc w:val="center"/>
        <w:rPr>
          <w:rFonts w:ascii="Garamond" w:hAnsi="Garamond"/>
          <w:b/>
          <w:sz w:val="44"/>
          <w:szCs w:val="44"/>
        </w:rPr>
      </w:pPr>
    </w:p>
    <w:p w14:paraId="7456D0FD" w14:textId="538047DE" w:rsidR="00092CF3" w:rsidRPr="007E571D" w:rsidRDefault="00092CF3" w:rsidP="00092CF3">
      <w:pPr>
        <w:pStyle w:val="NormalWeb"/>
        <w:spacing w:beforeLines="100" w:before="240" w:beforeAutospacing="0" w:after="0" w:afterAutospacing="0"/>
        <w:jc w:val="center"/>
        <w:rPr>
          <w:rFonts w:ascii="Garamond" w:hAnsi="Garamond"/>
          <w:b/>
          <w:sz w:val="42"/>
          <w:szCs w:val="42"/>
        </w:rPr>
      </w:pPr>
      <w:r w:rsidRPr="007E571D">
        <w:rPr>
          <w:rFonts w:ascii="Garamond" w:hAnsi="Garamond"/>
          <w:b/>
          <w:spacing w:val="-1"/>
          <w:sz w:val="40"/>
        </w:rPr>
        <w:t>R</w:t>
      </w:r>
      <w:r w:rsidR="00265765">
        <w:rPr>
          <w:rFonts w:ascii="Garamond" w:hAnsi="Garamond"/>
          <w:b/>
          <w:spacing w:val="2"/>
          <w:sz w:val="40"/>
        </w:rPr>
        <w:t>equest for Proposal</w:t>
      </w:r>
      <w:r w:rsidRPr="007E571D">
        <w:rPr>
          <w:rFonts w:ascii="Garamond" w:hAnsi="Garamond"/>
          <w:b/>
          <w:spacing w:val="2"/>
          <w:sz w:val="40"/>
        </w:rPr>
        <w:t xml:space="preserve"> </w:t>
      </w:r>
      <w:r w:rsidRPr="007E571D">
        <w:rPr>
          <w:rFonts w:ascii="Garamond" w:hAnsi="Garamond" w:cs="Calibri"/>
          <w:b/>
          <w:sz w:val="40"/>
          <w:szCs w:val="40"/>
        </w:rPr>
        <w:t>19-105</w:t>
      </w:r>
    </w:p>
    <w:p w14:paraId="542DA9ED" w14:textId="77777777" w:rsidR="00183198" w:rsidRDefault="00183198" w:rsidP="00183198">
      <w:pPr>
        <w:jc w:val="center"/>
        <w:rPr>
          <w:rFonts w:ascii="Garamond" w:hAnsi="Garamond" w:cs="Calibri"/>
          <w:b/>
          <w:color w:val="FF0000"/>
          <w:sz w:val="32"/>
          <w:szCs w:val="32"/>
        </w:rPr>
      </w:pPr>
    </w:p>
    <w:p w14:paraId="378F47FD" w14:textId="6674502D"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7A57B3">
        <w:rPr>
          <w:rFonts w:ascii="Garamond" w:hAnsi="Garamond" w:cs="Calibri"/>
          <w:b/>
          <w:color w:val="FF0000"/>
          <w:sz w:val="40"/>
          <w:szCs w:val="40"/>
        </w:rPr>
        <w:t>2</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6D68FE0" w14:textId="77777777" w:rsidR="00183198" w:rsidRPr="00B12C59" w:rsidRDefault="00183198" w:rsidP="00183198">
      <w:pPr>
        <w:rPr>
          <w:rFonts w:ascii="Garamond" w:hAnsi="Garamond" w:cs="Calibri"/>
          <w:b/>
          <w:sz w:val="32"/>
          <w:szCs w:val="32"/>
        </w:rPr>
      </w:pPr>
    </w:p>
    <w:p w14:paraId="505A627C" w14:textId="1330D421"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r w:rsidR="00D47C6D">
        <w:rPr>
          <w:rFonts w:ascii="Garamond" w:hAnsi="Garamond" w:cs="Calibri"/>
          <w:b/>
          <w:sz w:val="32"/>
          <w:szCs w:val="32"/>
        </w:rPr>
        <w:t>:</w:t>
      </w:r>
    </w:p>
    <w:p w14:paraId="298CED26" w14:textId="77777777" w:rsidR="00092CF3" w:rsidRDefault="00092CF3" w:rsidP="00092CF3">
      <w:pPr>
        <w:jc w:val="center"/>
        <w:rPr>
          <w:rFonts w:ascii="Garamond" w:hAnsi="Garamond"/>
          <w:b/>
          <w:sz w:val="32"/>
          <w:szCs w:val="32"/>
        </w:rPr>
      </w:pPr>
      <w:r w:rsidRPr="007E571D">
        <w:rPr>
          <w:rFonts w:ascii="Garamond" w:hAnsi="Garamond"/>
          <w:b/>
          <w:sz w:val="32"/>
          <w:szCs w:val="32"/>
        </w:rPr>
        <w:t>Indiana</w:t>
      </w:r>
      <w:r>
        <w:rPr>
          <w:rFonts w:ascii="Garamond" w:hAnsi="Garamond"/>
          <w:b/>
          <w:sz w:val="32"/>
          <w:szCs w:val="32"/>
        </w:rPr>
        <w:t xml:space="preserve">’s </w:t>
      </w:r>
      <w:r w:rsidRPr="007E571D">
        <w:rPr>
          <w:rFonts w:ascii="Garamond" w:hAnsi="Garamond"/>
          <w:b/>
          <w:sz w:val="32"/>
          <w:szCs w:val="32"/>
        </w:rPr>
        <w:t>Auditor of State (AOS), State Personnel Department (SPD) and the Indiana Office of Technology (IOT)</w:t>
      </w:r>
    </w:p>
    <w:p w14:paraId="1A334EA3" w14:textId="77777777" w:rsidR="00183198" w:rsidRPr="00B12C59" w:rsidRDefault="00183198" w:rsidP="00E00661">
      <w:pPr>
        <w:rPr>
          <w:rFonts w:ascii="Garamond" w:hAnsi="Garamond" w:cs="Calibri"/>
          <w:b/>
          <w:sz w:val="32"/>
          <w:szCs w:val="32"/>
        </w:rPr>
      </w:pPr>
    </w:p>
    <w:p w14:paraId="4C077609" w14:textId="77777777" w:rsidR="00092CF3" w:rsidRPr="007E571D" w:rsidRDefault="00092CF3" w:rsidP="00092CF3">
      <w:pPr>
        <w:spacing w:before="80"/>
        <w:jc w:val="center"/>
        <w:rPr>
          <w:rFonts w:ascii="Garamond" w:hAnsi="Garamond"/>
          <w:b/>
          <w:sz w:val="32"/>
          <w:szCs w:val="32"/>
        </w:rPr>
      </w:pPr>
      <w:r>
        <w:rPr>
          <w:rFonts w:ascii="Garamond" w:hAnsi="Garamond"/>
          <w:b/>
          <w:sz w:val="32"/>
          <w:szCs w:val="32"/>
        </w:rPr>
        <w:t>In Support Of:</w:t>
      </w:r>
    </w:p>
    <w:p w14:paraId="756A6188" w14:textId="379D3A7C" w:rsidR="00183198" w:rsidRPr="00E00661" w:rsidRDefault="00092CF3" w:rsidP="00E00661">
      <w:pPr>
        <w:spacing w:before="80"/>
        <w:jc w:val="center"/>
        <w:rPr>
          <w:rFonts w:ascii="Garamond" w:hAnsi="Garamond"/>
          <w:b/>
          <w:sz w:val="32"/>
          <w:szCs w:val="32"/>
        </w:rPr>
      </w:pPr>
      <w:r w:rsidRPr="007E571D">
        <w:rPr>
          <w:rFonts w:ascii="Garamond" w:hAnsi="Garamond"/>
          <w:b/>
          <w:sz w:val="32"/>
          <w:szCs w:val="32"/>
        </w:rPr>
        <w:t xml:space="preserve"> Modernize the Human Resources and Payroll Business Processes and T</w:t>
      </w:r>
      <w:r>
        <w:rPr>
          <w:rFonts w:ascii="Garamond" w:hAnsi="Garamond"/>
          <w:b/>
          <w:sz w:val="32"/>
          <w:szCs w:val="32"/>
        </w:rPr>
        <w:t>echnologies</w:t>
      </w:r>
    </w:p>
    <w:p w14:paraId="0D2C977E" w14:textId="77777777" w:rsidR="00183198" w:rsidRPr="00B12C59" w:rsidRDefault="00183198" w:rsidP="00183198">
      <w:pPr>
        <w:jc w:val="center"/>
        <w:rPr>
          <w:rFonts w:ascii="Garamond" w:hAnsi="Garamond" w:cs="Calibri"/>
          <w:b/>
          <w:sz w:val="32"/>
          <w:szCs w:val="32"/>
        </w:rPr>
      </w:pPr>
    </w:p>
    <w:p w14:paraId="4FEFA7DC" w14:textId="13964E22" w:rsidR="00092CF3" w:rsidRDefault="00092CF3" w:rsidP="00092CF3">
      <w:pPr>
        <w:spacing w:before="60"/>
        <w:jc w:val="center"/>
        <w:rPr>
          <w:rFonts w:ascii="Garamond" w:hAnsi="Garamond" w:cs="Calibri"/>
          <w:b/>
          <w:sz w:val="32"/>
          <w:szCs w:val="32"/>
        </w:rPr>
      </w:pPr>
      <w:r w:rsidRPr="003C0373">
        <w:rPr>
          <w:rFonts w:ascii="Garamond" w:hAnsi="Garamond" w:cs="Calibri"/>
          <w:b/>
          <w:sz w:val="32"/>
          <w:szCs w:val="32"/>
        </w:rPr>
        <w:t xml:space="preserve">Response Due Date:  </w:t>
      </w:r>
      <w:r w:rsidR="00265765">
        <w:rPr>
          <w:rFonts w:ascii="Garamond" w:hAnsi="Garamond" w:cs="Calibri"/>
          <w:b/>
          <w:sz w:val="32"/>
          <w:szCs w:val="32"/>
        </w:rPr>
        <w:t>August</w:t>
      </w:r>
      <w:r>
        <w:rPr>
          <w:rFonts w:ascii="Garamond" w:hAnsi="Garamond" w:cs="Calibri"/>
          <w:b/>
          <w:sz w:val="32"/>
          <w:szCs w:val="32"/>
        </w:rPr>
        <w:t xml:space="preserve"> 15</w:t>
      </w:r>
      <w:r w:rsidRPr="003C0373">
        <w:rPr>
          <w:rFonts w:ascii="Garamond" w:hAnsi="Garamond" w:cs="Calibri"/>
          <w:b/>
          <w:sz w:val="32"/>
          <w:szCs w:val="32"/>
        </w:rPr>
        <w:t>, 2019 by 3:00 PM EST</w:t>
      </w:r>
    </w:p>
    <w:p w14:paraId="2B523A38" w14:textId="77777777" w:rsidR="002F6E07" w:rsidRDefault="002F6E07" w:rsidP="00475EBF">
      <w:pPr>
        <w:rPr>
          <w:rFonts w:ascii="Garamond" w:hAnsi="Garamond" w:cs="Calibri"/>
          <w:b/>
          <w:color w:val="FF0000"/>
          <w:sz w:val="32"/>
          <w:szCs w:val="32"/>
        </w:rPr>
      </w:pPr>
    </w:p>
    <w:p w14:paraId="2162BB02" w14:textId="77777777" w:rsidR="00183198" w:rsidRPr="001C3077" w:rsidRDefault="00183198" w:rsidP="00475EBF">
      <w:pPr>
        <w:rPr>
          <w:rFonts w:ascii="Garamond" w:hAnsi="Garamond" w:cs="Calibri"/>
          <w:b/>
          <w:sz w:val="32"/>
          <w:szCs w:val="32"/>
        </w:rPr>
      </w:pPr>
    </w:p>
    <w:p w14:paraId="63ACFF9C" w14:textId="38880AD2" w:rsidR="00183198" w:rsidRPr="00925425" w:rsidRDefault="00D47C6D" w:rsidP="00183198">
      <w:pPr>
        <w:jc w:val="right"/>
        <w:rPr>
          <w:rFonts w:ascii="Garamond" w:hAnsi="Garamond" w:cs="Calibri"/>
          <w:szCs w:val="24"/>
        </w:rPr>
      </w:pPr>
      <w:r>
        <w:rPr>
          <w:rFonts w:ascii="Garamond" w:hAnsi="Garamond" w:cs="Calibri"/>
          <w:szCs w:val="24"/>
        </w:rPr>
        <w:t>Sean Cooper</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Room W468</w:t>
      </w:r>
    </w:p>
    <w:p w14:paraId="513004F0" w14:textId="6EDB2033" w:rsidR="00985338" w:rsidRDefault="00183198" w:rsidP="00183198">
      <w:pPr>
        <w:jc w:val="right"/>
        <w:rPr>
          <w:rFonts w:ascii="Garamond" w:hAnsi="Garamond" w:cs="Calibri"/>
          <w:szCs w:val="24"/>
        </w:rPr>
      </w:pPr>
      <w:r w:rsidRPr="00B12C59">
        <w:rPr>
          <w:rFonts w:ascii="Garamond" w:hAnsi="Garamond" w:cs="Calibri"/>
          <w:szCs w:val="24"/>
        </w:rPr>
        <w:t>Indianapolis, Indiana  46204</w:t>
      </w:r>
    </w:p>
    <w:p w14:paraId="4E503268" w14:textId="77777777" w:rsidR="00AF361E" w:rsidRDefault="00AF361E" w:rsidP="00183198">
      <w:pPr>
        <w:rPr>
          <w:rFonts w:ascii="Garamond" w:hAnsi="Garamond" w:cs="Calibri"/>
          <w:b/>
          <w:sz w:val="30"/>
          <w:szCs w:val="30"/>
        </w:rPr>
      </w:pP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t>Summary of Changes</w:t>
      </w:r>
    </w:p>
    <w:p w14:paraId="723C5845" w14:textId="535BB58B" w:rsidR="00183198" w:rsidRPr="00CA6994" w:rsidRDefault="00183198" w:rsidP="00183198">
      <w:pPr>
        <w:rPr>
          <w:rFonts w:ascii="Garamond" w:hAnsi="Garamond" w:cs="Calibri"/>
          <w:sz w:val="26"/>
          <w:szCs w:val="26"/>
        </w:rPr>
      </w:pPr>
      <w:r w:rsidRPr="00CA6994">
        <w:rPr>
          <w:rFonts w:ascii="Garamond" w:hAnsi="Garamond" w:cs="Calibri"/>
          <w:sz w:val="26"/>
          <w:szCs w:val="26"/>
        </w:rPr>
        <w:t xml:space="preserve">Deletions are indicated via strikethrough and additions have been made in </w:t>
      </w:r>
      <w:r w:rsidRPr="00CA6994">
        <w:rPr>
          <w:rFonts w:ascii="Garamond" w:hAnsi="Garamond" w:cs="Calibri"/>
          <w:color w:val="FF0000"/>
          <w:sz w:val="26"/>
          <w:szCs w:val="26"/>
        </w:rPr>
        <w:t xml:space="preserve">red </w:t>
      </w:r>
      <w:r w:rsidRPr="00CA6994">
        <w:rPr>
          <w:rFonts w:ascii="Garamond" w:hAnsi="Garamond" w:cs="Calibri"/>
          <w:sz w:val="26"/>
          <w:szCs w:val="26"/>
        </w:rPr>
        <w:t xml:space="preserve">font. </w:t>
      </w:r>
    </w:p>
    <w:p w14:paraId="00507B2E" w14:textId="2A92337B" w:rsidR="00183198" w:rsidRDefault="00183198" w:rsidP="00183198">
      <w:pPr>
        <w:rPr>
          <w:rFonts w:ascii="Garamond" w:hAnsi="Garamond" w:cs="Calibri"/>
          <w:sz w:val="28"/>
          <w:szCs w:val="28"/>
        </w:rPr>
      </w:pPr>
    </w:p>
    <w:p w14:paraId="45CDD020" w14:textId="0081A84B" w:rsidR="00183198" w:rsidRPr="00CA6994" w:rsidRDefault="00715000" w:rsidP="00183198">
      <w:pPr>
        <w:rPr>
          <w:rFonts w:ascii="Garamond" w:hAnsi="Garamond" w:cs="Calibri"/>
          <w:b/>
          <w:sz w:val="26"/>
          <w:szCs w:val="26"/>
        </w:rPr>
      </w:pPr>
      <w:r>
        <w:rPr>
          <w:rFonts w:ascii="Garamond" w:hAnsi="Garamond" w:cs="Calibri"/>
          <w:b/>
          <w:sz w:val="26"/>
          <w:szCs w:val="26"/>
        </w:rPr>
        <w:t>*</w:t>
      </w:r>
      <w:r w:rsidR="00183198" w:rsidRPr="00CA6994">
        <w:rPr>
          <w:rFonts w:ascii="Garamond" w:hAnsi="Garamond" w:cs="Calibri"/>
          <w:b/>
          <w:sz w:val="26"/>
          <w:szCs w:val="26"/>
        </w:rPr>
        <w:t xml:space="preserve">The following edits have been made to </w:t>
      </w:r>
      <w:r w:rsidR="00094A7B">
        <w:rPr>
          <w:rFonts w:ascii="Garamond" w:hAnsi="Garamond" w:cs="Calibri"/>
          <w:b/>
          <w:sz w:val="26"/>
          <w:szCs w:val="26"/>
        </w:rPr>
        <w:t xml:space="preserve">the </w:t>
      </w:r>
      <w:r w:rsidR="00724BDE">
        <w:rPr>
          <w:rFonts w:ascii="Garamond" w:hAnsi="Garamond" w:cs="Calibri"/>
          <w:b/>
          <w:sz w:val="26"/>
          <w:szCs w:val="26"/>
        </w:rPr>
        <w:t>RFP</w:t>
      </w:r>
      <w:r w:rsidR="00390113" w:rsidRPr="00390113">
        <w:rPr>
          <w:rFonts w:ascii="Garamond" w:hAnsi="Garamond" w:cs="Calibri"/>
          <w:b/>
          <w:sz w:val="26"/>
          <w:szCs w:val="26"/>
        </w:rPr>
        <w:t xml:space="preserve"> 19-105 HCM-Payroll Modernization</w:t>
      </w:r>
      <w:r w:rsidR="00390113">
        <w:rPr>
          <w:rFonts w:ascii="Garamond" w:hAnsi="Garamond" w:cs="Calibri"/>
          <w:b/>
          <w:sz w:val="26"/>
          <w:szCs w:val="26"/>
        </w:rPr>
        <w:t xml:space="preserve"> document</w:t>
      </w:r>
      <w:r w:rsidR="002F6E07">
        <w:rPr>
          <w:rFonts w:ascii="Garamond" w:hAnsi="Garamond" w:cs="Calibri"/>
          <w:b/>
          <w:sz w:val="26"/>
          <w:szCs w:val="26"/>
        </w:rPr>
        <w:t>:</w:t>
      </w:r>
    </w:p>
    <w:p w14:paraId="127BCA69" w14:textId="3210D8BD" w:rsidR="00183198" w:rsidRDefault="00183198" w:rsidP="00183198">
      <w:pPr>
        <w:rPr>
          <w:rFonts w:ascii="Garamond" w:hAnsi="Garamond" w:cs="Calibri"/>
          <w:b/>
          <w:sz w:val="28"/>
          <w:szCs w:val="28"/>
        </w:rPr>
      </w:pPr>
    </w:p>
    <w:p w14:paraId="28031452" w14:textId="362A8223" w:rsidR="00094A7B" w:rsidRDefault="00724BDE" w:rsidP="00094A7B">
      <w:pPr>
        <w:pStyle w:val="ListParagraph"/>
        <w:numPr>
          <w:ilvl w:val="0"/>
          <w:numId w:val="2"/>
        </w:numPr>
        <w:rPr>
          <w:rFonts w:ascii="Garamond" w:hAnsi="Garamond" w:cs="Calibri"/>
          <w:sz w:val="26"/>
          <w:szCs w:val="26"/>
        </w:rPr>
      </w:pPr>
      <w:r>
        <w:rPr>
          <w:rFonts w:ascii="Garamond" w:hAnsi="Garamond" w:cs="Calibri"/>
          <w:sz w:val="26"/>
          <w:szCs w:val="26"/>
        </w:rPr>
        <w:t>In Section 1.28 – SUMMARY OF MILESTONES</w:t>
      </w:r>
    </w:p>
    <w:p w14:paraId="232DAE07" w14:textId="34D9F1C3" w:rsidR="00183198" w:rsidRPr="00CA6994" w:rsidRDefault="00183198" w:rsidP="00183198">
      <w:pPr>
        <w:rPr>
          <w:rFonts w:ascii="Garamond" w:hAnsi="Garamond" w:cs="Calibri"/>
          <w:sz w:val="26"/>
          <w:szCs w:val="26"/>
        </w:rPr>
      </w:pPr>
    </w:p>
    <w:p w14:paraId="2DDF52AA" w14:textId="77C7F729" w:rsidR="00724BDE" w:rsidRDefault="00E740AC" w:rsidP="00724BDE">
      <w:pPr>
        <w:ind w:left="720"/>
        <w:rPr>
          <w:rFonts w:ascii="Garamond" w:hAnsi="Garamond"/>
          <w:sz w:val="26"/>
          <w:szCs w:val="26"/>
        </w:rPr>
      </w:pPr>
      <w:r>
        <w:rPr>
          <w:rFonts w:ascii="Garamond" w:hAnsi="Garamond"/>
          <w:sz w:val="26"/>
          <w:szCs w:val="26"/>
        </w:rPr>
        <w:t>The</w:t>
      </w:r>
      <w:r w:rsidR="002F6E07">
        <w:rPr>
          <w:rFonts w:ascii="Garamond" w:hAnsi="Garamond"/>
          <w:sz w:val="26"/>
          <w:szCs w:val="26"/>
        </w:rPr>
        <w:t xml:space="preserve"> following changes have been made</w:t>
      </w:r>
      <w:r>
        <w:rPr>
          <w:rFonts w:ascii="Garamond" w:hAnsi="Garamond"/>
          <w:sz w:val="26"/>
          <w:szCs w:val="26"/>
        </w:rPr>
        <w:t>:</w:t>
      </w:r>
    </w:p>
    <w:p w14:paraId="3912A214" w14:textId="77777777" w:rsidR="00724BDE" w:rsidRDefault="00724BDE" w:rsidP="00724BDE">
      <w:pPr>
        <w:ind w:left="720"/>
        <w:rPr>
          <w:rFonts w:ascii="Garamond" w:hAnsi="Garamond"/>
          <w:sz w:val="26"/>
          <w:szCs w:val="26"/>
        </w:rPr>
      </w:pPr>
    </w:p>
    <w:p w14:paraId="1AE0BB6D" w14:textId="21E8B72D" w:rsidR="00724BDE" w:rsidRPr="00724BDE" w:rsidRDefault="00724BDE" w:rsidP="00724BDE">
      <w:pPr>
        <w:ind w:left="720"/>
        <w:jc w:val="center"/>
        <w:rPr>
          <w:rFonts w:ascii="Garamond" w:hAnsi="Garamond"/>
          <w:b/>
          <w:i/>
          <w:sz w:val="26"/>
          <w:szCs w:val="26"/>
        </w:rPr>
      </w:pPr>
      <w:r w:rsidRPr="00724BDE">
        <w:rPr>
          <w:rFonts w:ascii="Garamond" w:hAnsi="Garamond"/>
          <w:b/>
          <w:i/>
          <w:sz w:val="26"/>
          <w:szCs w:val="26"/>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724BDE" w:rsidRPr="00724BDE" w14:paraId="4C50C707" w14:textId="77777777" w:rsidTr="00724BDE">
        <w:trPr>
          <w:trHeight w:val="23"/>
        </w:trPr>
        <w:tc>
          <w:tcPr>
            <w:tcW w:w="4992" w:type="dxa"/>
            <w:shd w:val="clear" w:color="auto" w:fill="D9D9D9"/>
            <w:vAlign w:val="center"/>
          </w:tcPr>
          <w:p w14:paraId="5273C6B3" w14:textId="77777777" w:rsidR="00724BDE" w:rsidRPr="00724BDE" w:rsidRDefault="00724BDE" w:rsidP="00724BDE">
            <w:pPr>
              <w:jc w:val="center"/>
              <w:rPr>
                <w:rFonts w:ascii="Garamond" w:hAnsi="Garamond" w:cs="Calibri"/>
                <w:b/>
                <w:bCs/>
                <w:szCs w:val="24"/>
              </w:rPr>
            </w:pPr>
            <w:r w:rsidRPr="00724BDE">
              <w:rPr>
                <w:rFonts w:ascii="Garamond" w:hAnsi="Garamond" w:cs="Calibri"/>
                <w:b/>
                <w:bCs/>
                <w:szCs w:val="24"/>
              </w:rPr>
              <w:t>Activity</w:t>
            </w:r>
          </w:p>
        </w:tc>
        <w:tc>
          <w:tcPr>
            <w:tcW w:w="4368" w:type="dxa"/>
            <w:shd w:val="clear" w:color="auto" w:fill="D9D9D9"/>
            <w:vAlign w:val="center"/>
          </w:tcPr>
          <w:p w14:paraId="3E9A9B9E" w14:textId="77777777" w:rsidR="00724BDE" w:rsidRPr="00724BDE" w:rsidRDefault="00724BDE" w:rsidP="00724BDE">
            <w:pPr>
              <w:jc w:val="center"/>
              <w:rPr>
                <w:rFonts w:ascii="Garamond" w:hAnsi="Garamond" w:cs="Calibri"/>
                <w:b/>
                <w:bCs/>
                <w:szCs w:val="24"/>
              </w:rPr>
            </w:pPr>
            <w:r w:rsidRPr="00724BDE">
              <w:rPr>
                <w:rFonts w:ascii="Garamond" w:hAnsi="Garamond" w:cs="Calibri"/>
                <w:b/>
                <w:bCs/>
                <w:szCs w:val="24"/>
              </w:rPr>
              <w:t>Date</w:t>
            </w:r>
          </w:p>
        </w:tc>
      </w:tr>
      <w:tr w:rsidR="00724BDE" w:rsidRPr="00724BDE" w14:paraId="4DE479A1" w14:textId="77777777" w:rsidTr="00CF04EC">
        <w:trPr>
          <w:trHeight w:val="44"/>
        </w:trPr>
        <w:tc>
          <w:tcPr>
            <w:tcW w:w="4992" w:type="dxa"/>
            <w:vAlign w:val="center"/>
          </w:tcPr>
          <w:p w14:paraId="51F02E16" w14:textId="77777777" w:rsidR="00724BDE" w:rsidRPr="00724BDE" w:rsidRDefault="00724BDE" w:rsidP="00724BDE">
            <w:pPr>
              <w:rPr>
                <w:rFonts w:ascii="Garamond" w:hAnsi="Garamond" w:cs="Calibri"/>
                <w:szCs w:val="24"/>
              </w:rPr>
            </w:pPr>
            <w:r w:rsidRPr="00724BDE">
              <w:rPr>
                <w:rFonts w:ascii="Garamond" w:hAnsi="Garamond" w:cs="Calibri"/>
                <w:spacing w:val="-2"/>
                <w:szCs w:val="24"/>
              </w:rPr>
              <w:t>Issue of RFP</w:t>
            </w:r>
          </w:p>
        </w:tc>
        <w:tc>
          <w:tcPr>
            <w:tcW w:w="4368" w:type="dxa"/>
            <w:vAlign w:val="center"/>
          </w:tcPr>
          <w:p w14:paraId="0624D3F8" w14:textId="77777777" w:rsidR="00724BDE" w:rsidRPr="00724BDE" w:rsidRDefault="00724BDE" w:rsidP="00724BDE">
            <w:pPr>
              <w:jc w:val="center"/>
              <w:rPr>
                <w:rFonts w:ascii="Garamond" w:hAnsi="Garamond" w:cs="Calibri"/>
                <w:noProof/>
                <w:szCs w:val="24"/>
              </w:rPr>
            </w:pPr>
            <w:r w:rsidRPr="00724BDE">
              <w:rPr>
                <w:rFonts w:ascii="Garamond" w:hAnsi="Garamond" w:cs="Calibri"/>
                <w:noProof/>
                <w:szCs w:val="24"/>
              </w:rPr>
              <w:t>June 14, 2019</w:t>
            </w:r>
          </w:p>
        </w:tc>
      </w:tr>
      <w:tr w:rsidR="00724BDE" w:rsidRPr="00724BDE" w14:paraId="1E0624DA" w14:textId="77777777" w:rsidTr="00CF04EC">
        <w:trPr>
          <w:trHeight w:val="251"/>
        </w:trPr>
        <w:tc>
          <w:tcPr>
            <w:tcW w:w="4992" w:type="dxa"/>
            <w:vAlign w:val="center"/>
          </w:tcPr>
          <w:p w14:paraId="511AF997" w14:textId="77777777" w:rsidR="00724BDE" w:rsidRPr="00724BDE" w:rsidRDefault="00724BDE" w:rsidP="00724BDE">
            <w:pPr>
              <w:rPr>
                <w:rFonts w:ascii="Garamond" w:hAnsi="Garamond" w:cs="Calibri"/>
                <w:szCs w:val="24"/>
              </w:rPr>
            </w:pPr>
            <w:r w:rsidRPr="00724BDE">
              <w:rPr>
                <w:rFonts w:ascii="Garamond" w:hAnsi="Garamond" w:cs="Calibri"/>
                <w:szCs w:val="24"/>
              </w:rPr>
              <w:t>Deadline to Submit Round 1 of Written Questions</w:t>
            </w:r>
          </w:p>
        </w:tc>
        <w:tc>
          <w:tcPr>
            <w:tcW w:w="4368" w:type="dxa"/>
            <w:vAlign w:val="center"/>
          </w:tcPr>
          <w:p w14:paraId="12E60979" w14:textId="77777777" w:rsidR="00724BDE" w:rsidRPr="00724BDE" w:rsidRDefault="00724BDE" w:rsidP="00724BDE">
            <w:pPr>
              <w:jc w:val="center"/>
              <w:rPr>
                <w:rFonts w:ascii="Garamond" w:hAnsi="Garamond" w:cs="Calibri"/>
                <w:szCs w:val="24"/>
              </w:rPr>
            </w:pPr>
            <w:r w:rsidRPr="00724BDE">
              <w:rPr>
                <w:rFonts w:ascii="Garamond" w:hAnsi="Garamond" w:cs="Calibri"/>
                <w:noProof/>
              </w:rPr>
              <w:t xml:space="preserve">June 21, 2019 by 3:00 p.m. Eastern Time </w:t>
            </w:r>
          </w:p>
        </w:tc>
      </w:tr>
      <w:tr w:rsidR="00724BDE" w:rsidRPr="00724BDE" w14:paraId="78DF03F3" w14:textId="77777777" w:rsidTr="00CF04EC">
        <w:trPr>
          <w:trHeight w:val="125"/>
        </w:trPr>
        <w:tc>
          <w:tcPr>
            <w:tcW w:w="4992" w:type="dxa"/>
            <w:vAlign w:val="center"/>
          </w:tcPr>
          <w:p w14:paraId="6CC07404" w14:textId="77777777" w:rsidR="00724BDE" w:rsidRPr="00724BDE" w:rsidRDefault="00724BDE" w:rsidP="00724BDE">
            <w:pPr>
              <w:rPr>
                <w:rFonts w:ascii="Garamond" w:hAnsi="Garamond" w:cs="Calibri"/>
                <w:szCs w:val="24"/>
              </w:rPr>
            </w:pPr>
            <w:r w:rsidRPr="00724BDE">
              <w:rPr>
                <w:rFonts w:ascii="Garamond" w:hAnsi="Garamond" w:cs="Calibri"/>
                <w:szCs w:val="24"/>
              </w:rPr>
              <w:t>Pre-Proposal Conference</w:t>
            </w:r>
          </w:p>
        </w:tc>
        <w:tc>
          <w:tcPr>
            <w:tcW w:w="4368" w:type="dxa"/>
            <w:vAlign w:val="center"/>
          </w:tcPr>
          <w:p w14:paraId="2E2FBFD4" w14:textId="77777777" w:rsidR="00724BDE" w:rsidRPr="00724BDE" w:rsidRDefault="00724BDE" w:rsidP="00724BDE">
            <w:pPr>
              <w:jc w:val="center"/>
              <w:rPr>
                <w:rFonts w:ascii="Garamond" w:hAnsi="Garamond" w:cs="Calibri"/>
                <w:noProof/>
              </w:rPr>
            </w:pPr>
            <w:r w:rsidRPr="00724BDE">
              <w:rPr>
                <w:rFonts w:ascii="Garamond" w:hAnsi="Garamond" w:cs="Calibri"/>
                <w:noProof/>
                <w:szCs w:val="24"/>
              </w:rPr>
              <w:t>June 25, 2019</w:t>
            </w:r>
          </w:p>
        </w:tc>
      </w:tr>
      <w:tr w:rsidR="00724BDE" w:rsidRPr="00724BDE" w14:paraId="13DAE24D" w14:textId="77777777" w:rsidTr="00CF04EC">
        <w:trPr>
          <w:trHeight w:val="107"/>
        </w:trPr>
        <w:tc>
          <w:tcPr>
            <w:tcW w:w="4992" w:type="dxa"/>
            <w:vAlign w:val="center"/>
          </w:tcPr>
          <w:p w14:paraId="1EA77C9D" w14:textId="77777777" w:rsidR="00724BDE" w:rsidRPr="00724BDE" w:rsidRDefault="00724BDE" w:rsidP="00724BDE">
            <w:pPr>
              <w:rPr>
                <w:rFonts w:ascii="Garamond" w:hAnsi="Garamond" w:cs="Calibri"/>
                <w:b/>
                <w:szCs w:val="24"/>
              </w:rPr>
            </w:pPr>
            <w:r w:rsidRPr="00724BDE">
              <w:rPr>
                <w:rFonts w:ascii="Garamond" w:hAnsi="Garamond" w:cs="Calibri"/>
                <w:szCs w:val="24"/>
              </w:rPr>
              <w:t>Response to Round 1 of Written Questions/RFP Amendments</w:t>
            </w:r>
          </w:p>
        </w:tc>
        <w:tc>
          <w:tcPr>
            <w:tcW w:w="4368" w:type="dxa"/>
            <w:vAlign w:val="center"/>
          </w:tcPr>
          <w:p w14:paraId="1A6445EA" w14:textId="77777777" w:rsidR="00724BDE" w:rsidRPr="00724BDE" w:rsidRDefault="00724BDE" w:rsidP="00724BDE">
            <w:pPr>
              <w:jc w:val="center"/>
              <w:rPr>
                <w:rFonts w:ascii="Garamond" w:hAnsi="Garamond" w:cs="Calibri"/>
                <w:b/>
              </w:rPr>
            </w:pPr>
            <w:r w:rsidRPr="00724BDE">
              <w:rPr>
                <w:rFonts w:ascii="Garamond" w:hAnsi="Garamond" w:cs="Calibri"/>
                <w:noProof/>
                <w:szCs w:val="24"/>
              </w:rPr>
              <w:t>June 28, 2019</w:t>
            </w:r>
          </w:p>
        </w:tc>
      </w:tr>
      <w:tr w:rsidR="00724BDE" w:rsidRPr="00724BDE" w14:paraId="2969D9B2" w14:textId="77777777" w:rsidTr="00CF04EC">
        <w:trPr>
          <w:trHeight w:val="107"/>
        </w:trPr>
        <w:tc>
          <w:tcPr>
            <w:tcW w:w="4992" w:type="dxa"/>
            <w:vAlign w:val="center"/>
          </w:tcPr>
          <w:p w14:paraId="4F28519A" w14:textId="77777777" w:rsidR="00724BDE" w:rsidRPr="00724BDE" w:rsidRDefault="00724BDE" w:rsidP="00724BDE">
            <w:pPr>
              <w:rPr>
                <w:rFonts w:ascii="Garamond" w:hAnsi="Garamond" w:cs="Calibri"/>
                <w:szCs w:val="24"/>
              </w:rPr>
            </w:pPr>
            <w:r w:rsidRPr="00724BDE">
              <w:rPr>
                <w:rFonts w:ascii="Garamond" w:hAnsi="Garamond" w:cs="Calibri"/>
                <w:szCs w:val="24"/>
              </w:rPr>
              <w:t>Deadline to Submit Round 2 of Written Questions</w:t>
            </w:r>
          </w:p>
        </w:tc>
        <w:tc>
          <w:tcPr>
            <w:tcW w:w="4368" w:type="dxa"/>
            <w:vAlign w:val="center"/>
          </w:tcPr>
          <w:p w14:paraId="58CF7289" w14:textId="77777777" w:rsidR="00724BDE" w:rsidRPr="00724BDE" w:rsidRDefault="00724BDE" w:rsidP="00724BDE">
            <w:pPr>
              <w:jc w:val="center"/>
              <w:rPr>
                <w:rFonts w:ascii="Garamond" w:hAnsi="Garamond" w:cs="Calibri"/>
                <w:noProof/>
              </w:rPr>
            </w:pPr>
            <w:r w:rsidRPr="00724BDE">
              <w:rPr>
                <w:rFonts w:ascii="Garamond" w:hAnsi="Garamond" w:cs="Calibri"/>
                <w:noProof/>
              </w:rPr>
              <w:t>July 3, 2019 by 3:00 p.m. Eastern Time</w:t>
            </w:r>
          </w:p>
        </w:tc>
      </w:tr>
      <w:tr w:rsidR="00724BDE" w:rsidRPr="00724BDE" w14:paraId="59EEFBC4" w14:textId="77777777" w:rsidTr="00CF04EC">
        <w:trPr>
          <w:trHeight w:val="107"/>
        </w:trPr>
        <w:tc>
          <w:tcPr>
            <w:tcW w:w="4992" w:type="dxa"/>
            <w:vAlign w:val="center"/>
          </w:tcPr>
          <w:p w14:paraId="5CD15907" w14:textId="77777777" w:rsidR="00724BDE" w:rsidRPr="00724BDE" w:rsidRDefault="00724BDE" w:rsidP="00724BDE">
            <w:pPr>
              <w:rPr>
                <w:rFonts w:ascii="Garamond" w:hAnsi="Garamond" w:cs="Calibri"/>
                <w:szCs w:val="24"/>
              </w:rPr>
            </w:pPr>
            <w:r w:rsidRPr="00724BDE">
              <w:rPr>
                <w:rFonts w:ascii="Garamond" w:hAnsi="Garamond" w:cs="Calibri"/>
                <w:szCs w:val="24"/>
              </w:rPr>
              <w:t>Response to Round 2 of Written Questions/RFP Amendments</w:t>
            </w:r>
          </w:p>
        </w:tc>
        <w:tc>
          <w:tcPr>
            <w:tcW w:w="4368" w:type="dxa"/>
            <w:vAlign w:val="center"/>
          </w:tcPr>
          <w:p w14:paraId="665159CD" w14:textId="77777777" w:rsidR="00724BDE" w:rsidRPr="00724BDE" w:rsidRDefault="00724BDE" w:rsidP="00724BDE">
            <w:pPr>
              <w:jc w:val="center"/>
              <w:rPr>
                <w:rFonts w:ascii="Garamond" w:hAnsi="Garamond" w:cs="Calibri"/>
                <w:noProof/>
              </w:rPr>
            </w:pPr>
            <w:r w:rsidRPr="00724BDE">
              <w:rPr>
                <w:rFonts w:ascii="Garamond" w:hAnsi="Garamond" w:cs="Calibri"/>
                <w:noProof/>
              </w:rPr>
              <w:t>July 11, 2019</w:t>
            </w:r>
          </w:p>
        </w:tc>
      </w:tr>
      <w:tr w:rsidR="00724BDE" w:rsidRPr="00724BDE" w14:paraId="27DFC785" w14:textId="77777777" w:rsidTr="00CF04EC">
        <w:trPr>
          <w:trHeight w:val="251"/>
        </w:trPr>
        <w:tc>
          <w:tcPr>
            <w:tcW w:w="4992" w:type="dxa"/>
            <w:vAlign w:val="center"/>
          </w:tcPr>
          <w:p w14:paraId="4A6A4B1A" w14:textId="77777777" w:rsidR="007A57B3" w:rsidRDefault="00724BDE" w:rsidP="00724BDE">
            <w:pPr>
              <w:rPr>
                <w:rFonts w:ascii="Garamond" w:hAnsi="Garamond" w:cs="Calibri"/>
                <w:szCs w:val="24"/>
              </w:rPr>
            </w:pPr>
            <w:r w:rsidRPr="007A57B3">
              <w:rPr>
                <w:rFonts w:ascii="Garamond" w:hAnsi="Garamond" w:cs="Calibri"/>
                <w:strike/>
                <w:szCs w:val="24"/>
              </w:rPr>
              <w:t>Intent to Respond &amp;</w:t>
            </w:r>
            <w:r w:rsidRPr="00724BDE">
              <w:rPr>
                <w:rFonts w:ascii="Garamond" w:hAnsi="Garamond" w:cs="Calibri"/>
                <w:szCs w:val="24"/>
              </w:rPr>
              <w:t xml:space="preserve"> </w:t>
            </w:r>
          </w:p>
          <w:p w14:paraId="403D766E" w14:textId="6ACFFF42" w:rsidR="00724BDE" w:rsidRPr="00724BDE" w:rsidRDefault="00724BDE" w:rsidP="00724BDE">
            <w:pPr>
              <w:rPr>
                <w:rFonts w:ascii="Garamond" w:hAnsi="Garamond" w:cs="Calibri"/>
                <w:szCs w:val="24"/>
              </w:rPr>
            </w:pPr>
            <w:r w:rsidRPr="00724BDE">
              <w:rPr>
                <w:rFonts w:ascii="Garamond" w:hAnsi="Garamond" w:cs="Calibri"/>
                <w:szCs w:val="24"/>
              </w:rPr>
              <w:t>Vendor Qualification Response Template</w:t>
            </w:r>
            <w:r w:rsidRPr="007A57B3">
              <w:rPr>
                <w:rFonts w:ascii="Garamond" w:hAnsi="Garamond" w:cs="Calibri"/>
                <w:strike/>
                <w:szCs w:val="24"/>
              </w:rPr>
              <w:t>s</w:t>
            </w:r>
          </w:p>
        </w:tc>
        <w:tc>
          <w:tcPr>
            <w:tcW w:w="4368" w:type="dxa"/>
            <w:vAlign w:val="center"/>
          </w:tcPr>
          <w:p w14:paraId="6C334612" w14:textId="77777777" w:rsidR="00724BDE" w:rsidRDefault="00724BDE" w:rsidP="00724BDE">
            <w:pPr>
              <w:jc w:val="center"/>
              <w:rPr>
                <w:rFonts w:ascii="Garamond" w:hAnsi="Garamond" w:cs="Calibri"/>
                <w:strike/>
                <w:noProof/>
              </w:rPr>
            </w:pPr>
            <w:r w:rsidRPr="007A57B3">
              <w:rPr>
                <w:rFonts w:ascii="Garamond" w:hAnsi="Garamond" w:cs="Calibri"/>
                <w:strike/>
                <w:noProof/>
              </w:rPr>
              <w:t xml:space="preserve">July </w:t>
            </w:r>
            <w:r w:rsidR="007A57B3" w:rsidRPr="007A57B3">
              <w:rPr>
                <w:rFonts w:ascii="Garamond" w:hAnsi="Garamond" w:cs="Calibri"/>
                <w:strike/>
                <w:noProof/>
              </w:rPr>
              <w:t>17</w:t>
            </w:r>
            <w:r w:rsidRPr="007A57B3">
              <w:rPr>
                <w:rFonts w:ascii="Garamond" w:hAnsi="Garamond" w:cs="Calibri"/>
                <w:strike/>
                <w:noProof/>
              </w:rPr>
              <w:t>, 2019 by 3:00 p.m. Eastern Time</w:t>
            </w:r>
          </w:p>
          <w:p w14:paraId="10F526D7" w14:textId="06140E03" w:rsidR="007A57B3" w:rsidRPr="007A57B3" w:rsidRDefault="007A57B3" w:rsidP="00724BDE">
            <w:pPr>
              <w:jc w:val="center"/>
              <w:rPr>
                <w:rFonts w:ascii="Garamond" w:hAnsi="Garamond" w:cs="Calibri"/>
                <w:strike/>
                <w:noProof/>
                <w:szCs w:val="24"/>
              </w:rPr>
            </w:pPr>
            <w:r w:rsidRPr="00C554BA">
              <w:rPr>
                <w:rFonts w:ascii="Garamond" w:hAnsi="Garamond" w:cs="Calibri"/>
                <w:noProof/>
                <w:color w:val="FF0000"/>
                <w:szCs w:val="24"/>
              </w:rPr>
              <w:t xml:space="preserve">August 15, 2019 </w:t>
            </w:r>
            <w:r w:rsidRPr="00C554BA">
              <w:rPr>
                <w:rFonts w:ascii="Garamond" w:hAnsi="Garamond" w:cs="Calibri"/>
                <w:noProof/>
                <w:color w:val="FF0000"/>
              </w:rPr>
              <w:t>by 3:00 p.m. Eastern Time</w:t>
            </w:r>
          </w:p>
        </w:tc>
      </w:tr>
      <w:tr w:rsidR="00724BDE" w:rsidRPr="00724BDE" w14:paraId="3DC9893A" w14:textId="77777777" w:rsidTr="00CF04EC">
        <w:trPr>
          <w:trHeight w:val="251"/>
        </w:trPr>
        <w:tc>
          <w:tcPr>
            <w:tcW w:w="4992" w:type="dxa"/>
            <w:vAlign w:val="center"/>
          </w:tcPr>
          <w:p w14:paraId="4EF602BF" w14:textId="77777777" w:rsidR="00724BDE" w:rsidRPr="00724BDE" w:rsidRDefault="00724BDE" w:rsidP="00724BDE">
            <w:pPr>
              <w:rPr>
                <w:rFonts w:ascii="Garamond" w:hAnsi="Garamond" w:cs="Calibri"/>
                <w:szCs w:val="24"/>
              </w:rPr>
            </w:pPr>
            <w:r w:rsidRPr="00724BDE">
              <w:rPr>
                <w:rFonts w:ascii="Garamond" w:hAnsi="Garamond" w:cs="Calibri"/>
                <w:szCs w:val="24"/>
              </w:rPr>
              <w:t>Submission of Proposals</w:t>
            </w:r>
          </w:p>
        </w:tc>
        <w:tc>
          <w:tcPr>
            <w:tcW w:w="4368" w:type="dxa"/>
            <w:vAlign w:val="center"/>
          </w:tcPr>
          <w:p w14:paraId="4ED43386" w14:textId="77777777" w:rsidR="00724BDE" w:rsidRPr="00724BDE" w:rsidRDefault="00724BDE" w:rsidP="00724BDE">
            <w:pPr>
              <w:jc w:val="center"/>
              <w:rPr>
                <w:rFonts w:ascii="Garamond" w:hAnsi="Garamond" w:cs="Calibri"/>
                <w:szCs w:val="24"/>
              </w:rPr>
            </w:pPr>
            <w:r w:rsidRPr="00724BDE">
              <w:rPr>
                <w:rFonts w:ascii="Garamond" w:hAnsi="Garamond" w:cs="Calibri"/>
                <w:noProof/>
                <w:szCs w:val="24"/>
              </w:rPr>
              <w:t xml:space="preserve">August 15, 2019 </w:t>
            </w:r>
            <w:r w:rsidRPr="00724BDE">
              <w:rPr>
                <w:rFonts w:ascii="Garamond" w:hAnsi="Garamond" w:cs="Calibri"/>
                <w:noProof/>
              </w:rPr>
              <w:t>by 3:00 p.m. Eastern Time</w:t>
            </w:r>
          </w:p>
        </w:tc>
      </w:tr>
      <w:tr w:rsidR="00724BDE" w:rsidRPr="00724BDE" w14:paraId="2656CC8C" w14:textId="77777777" w:rsidTr="00CF04EC">
        <w:trPr>
          <w:cantSplit/>
          <w:trHeight w:val="134"/>
        </w:trPr>
        <w:tc>
          <w:tcPr>
            <w:tcW w:w="9360" w:type="dxa"/>
            <w:gridSpan w:val="2"/>
            <w:shd w:val="clear" w:color="auto" w:fill="C0C0C0"/>
          </w:tcPr>
          <w:p w14:paraId="77A23EF9" w14:textId="77777777" w:rsidR="00724BDE" w:rsidRPr="00724BDE" w:rsidRDefault="00724BDE" w:rsidP="00724BDE">
            <w:pPr>
              <w:keepNext/>
              <w:jc w:val="center"/>
              <w:rPr>
                <w:rFonts w:ascii="Garamond" w:hAnsi="Garamond" w:cs="Calibri"/>
                <w:b/>
                <w:bCs/>
                <w:i/>
                <w:iCs/>
                <w:szCs w:val="24"/>
              </w:rPr>
            </w:pPr>
            <w:r w:rsidRPr="00724BDE">
              <w:rPr>
                <w:rFonts w:ascii="Garamond" w:hAnsi="Garamond" w:cs="Calibri"/>
                <w:b/>
                <w:bCs/>
                <w:i/>
                <w:iCs/>
                <w:szCs w:val="24"/>
              </w:rPr>
              <w:t>The dates for the following activities are target dates only.  These activities may be completed earlier or later than the date shown.</w:t>
            </w:r>
          </w:p>
        </w:tc>
      </w:tr>
      <w:tr w:rsidR="00724BDE" w:rsidRPr="00724BDE" w14:paraId="09A029AE" w14:textId="77777777" w:rsidTr="00CF04EC">
        <w:trPr>
          <w:trHeight w:val="134"/>
        </w:trPr>
        <w:tc>
          <w:tcPr>
            <w:tcW w:w="4992" w:type="dxa"/>
          </w:tcPr>
          <w:p w14:paraId="6AF1D486" w14:textId="77777777" w:rsidR="00724BDE" w:rsidRPr="00724BDE" w:rsidRDefault="00724BDE" w:rsidP="00724BDE">
            <w:pPr>
              <w:keepNext/>
              <w:rPr>
                <w:rFonts w:ascii="Garamond" w:hAnsi="Garamond" w:cs="Calibri"/>
                <w:szCs w:val="24"/>
              </w:rPr>
            </w:pPr>
            <w:r w:rsidRPr="00724BDE">
              <w:rPr>
                <w:rFonts w:ascii="Garamond" w:hAnsi="Garamond" w:cs="Calibri"/>
                <w:szCs w:val="24"/>
              </w:rPr>
              <w:t>Proposal Evaluation &amp; Shortlisting</w:t>
            </w:r>
          </w:p>
        </w:tc>
        <w:tc>
          <w:tcPr>
            <w:tcW w:w="4368" w:type="dxa"/>
            <w:vAlign w:val="bottom"/>
          </w:tcPr>
          <w:p w14:paraId="5A730553" w14:textId="77777777" w:rsidR="00724BDE" w:rsidRPr="00724BDE" w:rsidRDefault="00724BDE" w:rsidP="00724BDE">
            <w:pPr>
              <w:keepNext/>
              <w:jc w:val="center"/>
              <w:rPr>
                <w:rFonts w:ascii="Garamond" w:hAnsi="Garamond" w:cs="Calibri"/>
                <w:i/>
                <w:szCs w:val="24"/>
              </w:rPr>
            </w:pPr>
            <w:r w:rsidRPr="00724BDE">
              <w:rPr>
                <w:rFonts w:ascii="Garamond" w:hAnsi="Garamond" w:cs="Calibri"/>
                <w:i/>
                <w:szCs w:val="24"/>
              </w:rPr>
              <w:t>August 15 – September 30, 2019</w:t>
            </w:r>
          </w:p>
        </w:tc>
      </w:tr>
      <w:tr w:rsidR="00724BDE" w:rsidRPr="00724BDE" w14:paraId="492B9A4E" w14:textId="77777777" w:rsidTr="00CF04EC">
        <w:tc>
          <w:tcPr>
            <w:tcW w:w="4992" w:type="dxa"/>
          </w:tcPr>
          <w:p w14:paraId="606BBA99" w14:textId="77777777" w:rsidR="00724BDE" w:rsidRPr="00724BDE" w:rsidRDefault="00724BDE" w:rsidP="00724BDE">
            <w:pPr>
              <w:keepNext/>
              <w:rPr>
                <w:rFonts w:ascii="Garamond" w:hAnsi="Garamond" w:cs="Calibri"/>
                <w:szCs w:val="24"/>
              </w:rPr>
            </w:pPr>
            <w:r w:rsidRPr="00724BDE">
              <w:rPr>
                <w:rFonts w:ascii="Garamond" w:hAnsi="Garamond" w:cs="Calibri"/>
                <w:szCs w:val="24"/>
              </w:rPr>
              <w:t>Proposal Discussions/Clarifications (if necessary)</w:t>
            </w:r>
          </w:p>
        </w:tc>
        <w:tc>
          <w:tcPr>
            <w:tcW w:w="4368" w:type="dxa"/>
            <w:vAlign w:val="bottom"/>
          </w:tcPr>
          <w:p w14:paraId="1FE256E0" w14:textId="77777777" w:rsidR="00724BDE" w:rsidRPr="00724BDE" w:rsidRDefault="00724BDE" w:rsidP="00724BDE">
            <w:pPr>
              <w:keepNext/>
              <w:jc w:val="center"/>
              <w:rPr>
                <w:rFonts w:ascii="Garamond" w:hAnsi="Garamond" w:cs="Calibri"/>
                <w:i/>
                <w:szCs w:val="24"/>
              </w:rPr>
            </w:pPr>
            <w:r w:rsidRPr="00724BDE">
              <w:rPr>
                <w:rFonts w:ascii="Garamond" w:hAnsi="Garamond" w:cs="Calibri"/>
                <w:i/>
                <w:szCs w:val="24"/>
              </w:rPr>
              <w:t>August 20 – August 23, 2019</w:t>
            </w:r>
          </w:p>
        </w:tc>
      </w:tr>
      <w:tr w:rsidR="00724BDE" w:rsidRPr="00724BDE" w14:paraId="5C3D2953" w14:textId="77777777" w:rsidTr="00CF04EC">
        <w:tc>
          <w:tcPr>
            <w:tcW w:w="4992" w:type="dxa"/>
          </w:tcPr>
          <w:p w14:paraId="28CB6E64" w14:textId="77777777" w:rsidR="00724BDE" w:rsidRPr="00724BDE" w:rsidRDefault="00724BDE" w:rsidP="00724BDE">
            <w:pPr>
              <w:keepNext/>
              <w:rPr>
                <w:rFonts w:ascii="Garamond" w:hAnsi="Garamond" w:cs="Calibri"/>
                <w:szCs w:val="24"/>
              </w:rPr>
            </w:pPr>
            <w:r w:rsidRPr="00724BDE">
              <w:rPr>
                <w:rFonts w:ascii="Garamond" w:hAnsi="Garamond" w:cs="Calibri"/>
                <w:szCs w:val="24"/>
              </w:rPr>
              <w:t>Oral Presentations &amp; Demonstrations (if necessary)</w:t>
            </w:r>
          </w:p>
        </w:tc>
        <w:tc>
          <w:tcPr>
            <w:tcW w:w="4368" w:type="dxa"/>
            <w:vAlign w:val="bottom"/>
          </w:tcPr>
          <w:p w14:paraId="1F56B3D1" w14:textId="77777777" w:rsidR="00724BDE" w:rsidRPr="00724BDE" w:rsidRDefault="00724BDE" w:rsidP="00724BDE">
            <w:pPr>
              <w:keepNext/>
              <w:jc w:val="center"/>
              <w:rPr>
                <w:rFonts w:ascii="Garamond" w:hAnsi="Garamond" w:cs="Calibri"/>
                <w:i/>
                <w:szCs w:val="24"/>
              </w:rPr>
            </w:pPr>
            <w:r w:rsidRPr="00724BDE">
              <w:rPr>
                <w:rFonts w:ascii="Garamond" w:hAnsi="Garamond" w:cs="Calibri"/>
                <w:i/>
                <w:szCs w:val="24"/>
              </w:rPr>
              <w:t>October 21 – November 8, 2019</w:t>
            </w:r>
          </w:p>
        </w:tc>
      </w:tr>
      <w:tr w:rsidR="00724BDE" w:rsidRPr="00724BDE" w14:paraId="5B04DFE1" w14:textId="77777777" w:rsidTr="00CF04EC">
        <w:tc>
          <w:tcPr>
            <w:tcW w:w="4992" w:type="dxa"/>
          </w:tcPr>
          <w:p w14:paraId="31672B2C" w14:textId="77777777" w:rsidR="00724BDE" w:rsidRPr="00724BDE" w:rsidRDefault="00724BDE" w:rsidP="00724BDE">
            <w:pPr>
              <w:keepNext/>
              <w:rPr>
                <w:rFonts w:ascii="Garamond" w:hAnsi="Garamond" w:cs="Calibri"/>
                <w:szCs w:val="24"/>
              </w:rPr>
            </w:pPr>
            <w:r w:rsidRPr="00724BDE">
              <w:rPr>
                <w:rFonts w:ascii="Garamond" w:hAnsi="Garamond" w:cs="Calibri"/>
                <w:szCs w:val="24"/>
              </w:rPr>
              <w:t>Best and Final Offers (if necessary)</w:t>
            </w:r>
          </w:p>
        </w:tc>
        <w:tc>
          <w:tcPr>
            <w:tcW w:w="4368" w:type="dxa"/>
            <w:vAlign w:val="bottom"/>
          </w:tcPr>
          <w:p w14:paraId="5DEFFE8A" w14:textId="77777777" w:rsidR="00724BDE" w:rsidRPr="00724BDE" w:rsidRDefault="00724BDE" w:rsidP="00724BDE">
            <w:pPr>
              <w:keepNext/>
              <w:jc w:val="center"/>
              <w:rPr>
                <w:rFonts w:ascii="Garamond" w:hAnsi="Garamond" w:cs="Calibri"/>
                <w:i/>
                <w:szCs w:val="24"/>
              </w:rPr>
            </w:pPr>
            <w:r w:rsidRPr="00724BDE">
              <w:rPr>
                <w:rFonts w:ascii="Garamond" w:hAnsi="Garamond" w:cs="Calibri"/>
                <w:i/>
                <w:szCs w:val="24"/>
              </w:rPr>
              <w:t>November 18 – December 13, 2019</w:t>
            </w:r>
          </w:p>
        </w:tc>
      </w:tr>
      <w:tr w:rsidR="00724BDE" w:rsidRPr="00724BDE" w14:paraId="62A9A9EC" w14:textId="77777777" w:rsidTr="00CF04EC">
        <w:tc>
          <w:tcPr>
            <w:tcW w:w="4992" w:type="dxa"/>
          </w:tcPr>
          <w:p w14:paraId="650D9C38" w14:textId="77777777" w:rsidR="00724BDE" w:rsidRPr="00724BDE" w:rsidRDefault="00724BDE" w:rsidP="00724BDE">
            <w:pPr>
              <w:keepNext/>
              <w:rPr>
                <w:rFonts w:ascii="Garamond" w:hAnsi="Garamond" w:cs="Calibri"/>
                <w:szCs w:val="24"/>
              </w:rPr>
            </w:pPr>
            <w:r w:rsidRPr="00724BDE">
              <w:rPr>
                <w:rFonts w:ascii="Garamond" w:hAnsi="Garamond" w:cs="Calibri"/>
                <w:szCs w:val="24"/>
              </w:rPr>
              <w:t>RFP Award Recommendation</w:t>
            </w:r>
          </w:p>
        </w:tc>
        <w:tc>
          <w:tcPr>
            <w:tcW w:w="4368" w:type="dxa"/>
            <w:vAlign w:val="bottom"/>
          </w:tcPr>
          <w:p w14:paraId="562EF63F" w14:textId="77777777" w:rsidR="00724BDE" w:rsidRPr="00724BDE" w:rsidRDefault="00724BDE" w:rsidP="00724BDE">
            <w:pPr>
              <w:keepNext/>
              <w:jc w:val="center"/>
              <w:rPr>
                <w:rFonts w:ascii="Garamond" w:hAnsi="Garamond" w:cs="Calibri"/>
                <w:i/>
                <w:color w:val="FF0000"/>
                <w:szCs w:val="24"/>
              </w:rPr>
            </w:pPr>
            <w:r w:rsidRPr="00724BDE">
              <w:rPr>
                <w:rFonts w:ascii="Garamond" w:hAnsi="Garamond" w:cs="Calibri"/>
                <w:i/>
                <w:noProof/>
                <w:szCs w:val="24"/>
              </w:rPr>
              <w:t>December 2019</w:t>
            </w:r>
          </w:p>
        </w:tc>
      </w:tr>
    </w:tbl>
    <w:p w14:paraId="3A82F620" w14:textId="77777777" w:rsidR="00724BDE" w:rsidRDefault="00724BDE" w:rsidP="00724BDE">
      <w:pPr>
        <w:ind w:left="720"/>
        <w:rPr>
          <w:rFonts w:ascii="Garamond" w:hAnsi="Garamond"/>
          <w:sz w:val="26"/>
          <w:szCs w:val="26"/>
        </w:rPr>
      </w:pPr>
    </w:p>
    <w:p w14:paraId="02830B00" w14:textId="77777777" w:rsidR="00200F8C" w:rsidRDefault="00200F8C" w:rsidP="006C15CD">
      <w:pPr>
        <w:rPr>
          <w:rFonts w:ascii="Garamond" w:hAnsi="Garamond" w:cs="Calibri"/>
          <w:sz w:val="26"/>
          <w:szCs w:val="26"/>
        </w:rPr>
      </w:pPr>
    </w:p>
    <w:p w14:paraId="524D4081" w14:textId="22F9C2BA" w:rsidR="00434E43" w:rsidRPr="00434E43" w:rsidRDefault="00434E43" w:rsidP="00434E43">
      <w:pPr>
        <w:pStyle w:val="ListParagraph"/>
        <w:numPr>
          <w:ilvl w:val="0"/>
          <w:numId w:val="2"/>
        </w:numPr>
        <w:rPr>
          <w:rFonts w:ascii="Garamond" w:hAnsi="Garamond" w:cs="Calibri"/>
          <w:sz w:val="26"/>
          <w:szCs w:val="26"/>
        </w:rPr>
      </w:pPr>
      <w:r>
        <w:rPr>
          <w:rFonts w:ascii="Garamond" w:hAnsi="Garamond" w:cs="Calibri"/>
          <w:sz w:val="26"/>
          <w:szCs w:val="26"/>
        </w:rPr>
        <w:t>In Section 1.8 – RFP OUTLINE</w:t>
      </w:r>
    </w:p>
    <w:p w14:paraId="78B0822F" w14:textId="77777777" w:rsidR="00434E43" w:rsidRPr="00CA6994" w:rsidRDefault="00434E43" w:rsidP="00434E43">
      <w:pPr>
        <w:rPr>
          <w:rFonts w:ascii="Garamond" w:hAnsi="Garamond" w:cs="Calibri"/>
          <w:sz w:val="26"/>
          <w:szCs w:val="26"/>
        </w:rPr>
      </w:pPr>
    </w:p>
    <w:p w14:paraId="267F3671" w14:textId="77777777" w:rsidR="00434E43" w:rsidRDefault="00434E43" w:rsidP="00434E43">
      <w:pPr>
        <w:ind w:left="720"/>
        <w:rPr>
          <w:rFonts w:ascii="Garamond" w:hAnsi="Garamond"/>
          <w:sz w:val="26"/>
          <w:szCs w:val="26"/>
        </w:rPr>
      </w:pPr>
      <w:r>
        <w:rPr>
          <w:rFonts w:ascii="Garamond" w:hAnsi="Garamond"/>
          <w:sz w:val="26"/>
          <w:szCs w:val="26"/>
        </w:rPr>
        <w:t>The following changes have been made:</w:t>
      </w:r>
    </w:p>
    <w:p w14:paraId="7849AC8E" w14:textId="77777777" w:rsidR="00200F8C" w:rsidRDefault="00200F8C" w:rsidP="006C15CD">
      <w:pPr>
        <w:rPr>
          <w:rFonts w:ascii="Garamond" w:hAnsi="Garamond" w:cs="Calibri"/>
          <w:sz w:val="26"/>
          <w:szCs w:val="26"/>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434E43" w:rsidRPr="00434E43" w14:paraId="2E167182" w14:textId="77777777" w:rsidTr="00A7290A">
        <w:trPr>
          <w:trHeight w:val="260"/>
        </w:trPr>
        <w:tc>
          <w:tcPr>
            <w:tcW w:w="3480" w:type="dxa"/>
          </w:tcPr>
          <w:p w14:paraId="10C1BF4A" w14:textId="77777777" w:rsidR="00434E43" w:rsidRPr="00434E43" w:rsidRDefault="00434E43" w:rsidP="00434E43">
            <w:pPr>
              <w:rPr>
                <w:rFonts w:ascii="Garamond" w:hAnsi="Garamond" w:cs="Calibri"/>
                <w:szCs w:val="24"/>
              </w:rPr>
            </w:pPr>
            <w:r w:rsidRPr="00434E43">
              <w:rPr>
                <w:rFonts w:ascii="Garamond" w:hAnsi="Garamond" w:cs="Calibri"/>
                <w:szCs w:val="24"/>
              </w:rPr>
              <w:t>Attachment O: Intent to Respond Template</w:t>
            </w:r>
          </w:p>
        </w:tc>
        <w:tc>
          <w:tcPr>
            <w:tcW w:w="5880" w:type="dxa"/>
          </w:tcPr>
          <w:p w14:paraId="73D42EDB" w14:textId="77777777" w:rsidR="00434E43" w:rsidRPr="00434E43" w:rsidRDefault="00434E43" w:rsidP="00434E43">
            <w:pPr>
              <w:rPr>
                <w:rFonts w:ascii="Garamond" w:hAnsi="Garamond"/>
                <w:strike/>
                <w:szCs w:val="24"/>
              </w:rPr>
            </w:pPr>
            <w:r w:rsidRPr="00434E43">
              <w:rPr>
                <w:rFonts w:ascii="Garamond" w:hAnsi="Garamond"/>
                <w:strike/>
                <w:szCs w:val="24"/>
              </w:rPr>
              <w:t xml:space="preserve">This is required by vendors that intend to submit a formal proposal in response to RFP 19-105.  Please ensure that a completed Vendor Qualification Response Template (Attachment P) is included within the submittal of a completed Intent to Respond Template.  </w:t>
            </w:r>
          </w:p>
        </w:tc>
      </w:tr>
      <w:tr w:rsidR="00434E43" w:rsidRPr="00434E43" w14:paraId="696B01F7" w14:textId="77777777" w:rsidTr="00A7290A">
        <w:trPr>
          <w:trHeight w:val="260"/>
        </w:trPr>
        <w:tc>
          <w:tcPr>
            <w:tcW w:w="3480" w:type="dxa"/>
          </w:tcPr>
          <w:p w14:paraId="2E0D5C13" w14:textId="77777777" w:rsidR="00434E43" w:rsidRPr="00434E43" w:rsidRDefault="00434E43" w:rsidP="00434E43">
            <w:pPr>
              <w:rPr>
                <w:rFonts w:ascii="Garamond" w:hAnsi="Garamond" w:cs="Calibri"/>
                <w:szCs w:val="24"/>
              </w:rPr>
            </w:pPr>
            <w:r w:rsidRPr="00434E43">
              <w:rPr>
                <w:rFonts w:ascii="Garamond" w:hAnsi="Garamond" w:cs="Calibri"/>
                <w:szCs w:val="24"/>
              </w:rPr>
              <w:t>Attachment P: Vendor Qualification Response Template</w:t>
            </w:r>
          </w:p>
        </w:tc>
        <w:tc>
          <w:tcPr>
            <w:tcW w:w="5880" w:type="dxa"/>
          </w:tcPr>
          <w:p w14:paraId="51920231" w14:textId="77777777" w:rsidR="00434E43" w:rsidRPr="00434E43" w:rsidRDefault="00434E43" w:rsidP="00434E43">
            <w:pPr>
              <w:rPr>
                <w:rFonts w:ascii="Garamond" w:hAnsi="Garamond" w:cs="Calibri"/>
                <w:szCs w:val="24"/>
              </w:rPr>
            </w:pPr>
            <w:r w:rsidRPr="00434E43">
              <w:rPr>
                <w:rFonts w:ascii="Garamond" w:hAnsi="Garamond"/>
                <w:szCs w:val="24"/>
              </w:rPr>
              <w:t xml:space="preserve">This is required for preliminary vendor qualification purposes to ensure mandatory requirements are met by those vendors that </w:t>
            </w:r>
            <w:r w:rsidRPr="00434E43">
              <w:rPr>
                <w:rFonts w:ascii="Garamond" w:hAnsi="Garamond"/>
                <w:strike/>
                <w:szCs w:val="24"/>
              </w:rPr>
              <w:t>intend to</w:t>
            </w:r>
            <w:r w:rsidRPr="00434E43">
              <w:rPr>
                <w:rFonts w:ascii="Garamond" w:hAnsi="Garamond"/>
                <w:szCs w:val="24"/>
              </w:rPr>
              <w:t xml:space="preserve"> submit a formal proposal in response to RFP 19-105.  </w:t>
            </w:r>
            <w:r w:rsidRPr="00434E43">
              <w:rPr>
                <w:rFonts w:ascii="Garamond" w:hAnsi="Garamond"/>
                <w:strike/>
                <w:szCs w:val="24"/>
              </w:rPr>
              <w:t>Please ensure that a completed Intent to Respond Template (Attachment O) is included within the submittal of a completed Vendor Qualification Response Template.</w:t>
            </w:r>
          </w:p>
        </w:tc>
      </w:tr>
    </w:tbl>
    <w:p w14:paraId="0346824D" w14:textId="77777777" w:rsidR="00434E43" w:rsidRDefault="00434E43" w:rsidP="006C15CD">
      <w:pPr>
        <w:rPr>
          <w:rFonts w:ascii="Garamond" w:hAnsi="Garamond" w:cs="Calibri"/>
          <w:sz w:val="26"/>
          <w:szCs w:val="26"/>
        </w:rPr>
      </w:pPr>
    </w:p>
    <w:p w14:paraId="49375DB6" w14:textId="77777777" w:rsidR="00434E43" w:rsidRDefault="00434E43" w:rsidP="006C15CD">
      <w:pPr>
        <w:rPr>
          <w:rFonts w:ascii="Garamond" w:hAnsi="Garamond" w:cs="Calibri"/>
          <w:sz w:val="26"/>
          <w:szCs w:val="26"/>
        </w:rPr>
      </w:pPr>
      <w:bookmarkStart w:id="0" w:name="_GoBack"/>
      <w:bookmarkEnd w:id="0"/>
    </w:p>
    <w:p w14:paraId="3D6DAE36" w14:textId="77777777" w:rsidR="00200F8C" w:rsidRDefault="00200F8C" w:rsidP="006C15CD">
      <w:pPr>
        <w:rPr>
          <w:rFonts w:ascii="Garamond" w:hAnsi="Garamond" w:cs="Calibri"/>
          <w:sz w:val="26"/>
          <w:szCs w:val="26"/>
        </w:rPr>
      </w:pPr>
    </w:p>
    <w:p w14:paraId="5DFFF6CE" w14:textId="72C199DA" w:rsidR="006C15CD" w:rsidRPr="00CA6994" w:rsidRDefault="006C15CD" w:rsidP="006C15CD">
      <w:pPr>
        <w:rPr>
          <w:rFonts w:ascii="Garamond" w:hAnsi="Garamond" w:cs="Calibri"/>
          <w:b/>
          <w:sz w:val="26"/>
          <w:szCs w:val="26"/>
        </w:rPr>
      </w:pPr>
      <w:r>
        <w:rPr>
          <w:rFonts w:ascii="Garamond" w:hAnsi="Garamond" w:cs="Calibri"/>
          <w:b/>
          <w:sz w:val="26"/>
          <w:szCs w:val="26"/>
        </w:rPr>
        <w:lastRenderedPageBreak/>
        <w:t>*</w:t>
      </w:r>
      <w:r w:rsidRPr="00CA6994">
        <w:rPr>
          <w:rFonts w:ascii="Garamond" w:hAnsi="Garamond" w:cs="Calibri"/>
          <w:b/>
          <w:sz w:val="26"/>
          <w:szCs w:val="26"/>
        </w:rPr>
        <w:t xml:space="preserve">The following edits have been made to </w:t>
      </w:r>
      <w:r>
        <w:rPr>
          <w:rFonts w:ascii="Garamond" w:hAnsi="Garamond" w:cs="Calibri"/>
          <w:b/>
          <w:sz w:val="26"/>
          <w:szCs w:val="26"/>
        </w:rPr>
        <w:t xml:space="preserve">the </w:t>
      </w:r>
      <w:r w:rsidRPr="006C15CD">
        <w:rPr>
          <w:rFonts w:ascii="Garamond" w:hAnsi="Garamond" w:cs="Calibri"/>
          <w:b/>
          <w:sz w:val="26"/>
          <w:szCs w:val="26"/>
        </w:rPr>
        <w:t>Attachment O (Intent to Respond Template)</w:t>
      </w:r>
      <w:r>
        <w:rPr>
          <w:rFonts w:ascii="Garamond" w:hAnsi="Garamond" w:cs="Calibri"/>
          <w:b/>
          <w:sz w:val="26"/>
          <w:szCs w:val="26"/>
        </w:rPr>
        <w:t xml:space="preserve"> document:</w:t>
      </w:r>
    </w:p>
    <w:p w14:paraId="063FF0A7" w14:textId="77777777" w:rsidR="006C15CD" w:rsidRDefault="006C15CD" w:rsidP="00724BDE">
      <w:pPr>
        <w:rPr>
          <w:rFonts w:ascii="Garamond" w:hAnsi="Garamond" w:cs="Calibri"/>
          <w:sz w:val="26"/>
          <w:szCs w:val="26"/>
        </w:rPr>
      </w:pPr>
    </w:p>
    <w:p w14:paraId="04C58745" w14:textId="4F041979" w:rsidR="006C15CD" w:rsidRPr="00A5159F" w:rsidRDefault="00200F8C" w:rsidP="00200F8C">
      <w:pPr>
        <w:spacing w:before="2"/>
        <w:rPr>
          <w:rFonts w:ascii="Garamond" w:hAnsi="Garamond"/>
          <w:strike/>
          <w:szCs w:val="24"/>
        </w:rPr>
      </w:pPr>
      <w:r w:rsidRPr="00A5159F">
        <w:rPr>
          <w:rFonts w:ascii="Garamond" w:hAnsi="Garamond"/>
          <w:szCs w:val="24"/>
        </w:rPr>
        <w:t>Return</w:t>
      </w:r>
      <w:r w:rsidRPr="00A5159F">
        <w:rPr>
          <w:rFonts w:ascii="Garamond" w:hAnsi="Garamond"/>
          <w:spacing w:val="-17"/>
          <w:szCs w:val="24"/>
        </w:rPr>
        <w:t xml:space="preserve"> </w:t>
      </w:r>
      <w:r w:rsidRPr="00A5159F">
        <w:rPr>
          <w:rFonts w:ascii="Garamond" w:hAnsi="Garamond"/>
          <w:szCs w:val="24"/>
        </w:rPr>
        <w:t>this</w:t>
      </w:r>
      <w:r w:rsidRPr="00A5159F">
        <w:rPr>
          <w:rFonts w:ascii="Garamond" w:hAnsi="Garamond"/>
          <w:spacing w:val="-17"/>
          <w:szCs w:val="24"/>
        </w:rPr>
        <w:t xml:space="preserve"> </w:t>
      </w:r>
      <w:r w:rsidRPr="00A5159F">
        <w:rPr>
          <w:rFonts w:ascii="Garamond" w:hAnsi="Garamond"/>
          <w:szCs w:val="24"/>
        </w:rPr>
        <w:t>form</w:t>
      </w:r>
      <w:r w:rsidRPr="00A5159F">
        <w:rPr>
          <w:rFonts w:ascii="Garamond" w:hAnsi="Garamond"/>
          <w:spacing w:val="-14"/>
          <w:szCs w:val="24"/>
        </w:rPr>
        <w:t xml:space="preserve"> </w:t>
      </w:r>
      <w:r w:rsidRPr="00A5159F">
        <w:rPr>
          <w:rFonts w:ascii="Garamond" w:hAnsi="Garamond"/>
          <w:szCs w:val="24"/>
        </w:rPr>
        <w:t>by</w:t>
      </w:r>
      <w:r w:rsidRPr="00A5159F">
        <w:rPr>
          <w:rFonts w:ascii="Garamond" w:hAnsi="Garamond"/>
          <w:spacing w:val="-22"/>
          <w:szCs w:val="24"/>
        </w:rPr>
        <w:t xml:space="preserve"> </w:t>
      </w:r>
      <w:r w:rsidRPr="00A5159F">
        <w:rPr>
          <w:rFonts w:ascii="Garamond" w:hAnsi="Garamond"/>
          <w:szCs w:val="24"/>
        </w:rPr>
        <w:t>e-mail</w:t>
      </w:r>
      <w:r w:rsidRPr="00A5159F">
        <w:rPr>
          <w:rFonts w:ascii="Garamond" w:hAnsi="Garamond"/>
          <w:spacing w:val="-16"/>
          <w:szCs w:val="24"/>
        </w:rPr>
        <w:t xml:space="preserve"> </w:t>
      </w:r>
      <w:r w:rsidRPr="00A5159F">
        <w:rPr>
          <w:rFonts w:ascii="Garamond" w:hAnsi="Garamond"/>
          <w:szCs w:val="24"/>
        </w:rPr>
        <w:t>to</w:t>
      </w:r>
      <w:r w:rsidRPr="00A5159F">
        <w:rPr>
          <w:rFonts w:ascii="Garamond" w:hAnsi="Garamond"/>
          <w:spacing w:val="-14"/>
          <w:szCs w:val="24"/>
        </w:rPr>
        <w:t xml:space="preserve"> Sean Cooper</w:t>
      </w:r>
      <w:r w:rsidRPr="00A5159F">
        <w:rPr>
          <w:rFonts w:ascii="Garamond" w:hAnsi="Garamond"/>
          <w:spacing w:val="-15"/>
          <w:szCs w:val="24"/>
        </w:rPr>
        <w:t xml:space="preserve"> </w:t>
      </w:r>
      <w:r w:rsidRPr="00A5159F">
        <w:rPr>
          <w:rFonts w:ascii="Garamond" w:hAnsi="Garamond"/>
          <w:szCs w:val="24"/>
        </w:rPr>
        <w:t>(</w:t>
      </w:r>
      <w:r w:rsidRPr="00A5159F">
        <w:rPr>
          <w:rStyle w:val="Hyperlink"/>
          <w:rFonts w:ascii="Garamond" w:hAnsi="Garamond"/>
          <w:szCs w:val="24"/>
        </w:rPr>
        <w:t>S</w:t>
      </w:r>
      <w:hyperlink r:id="rId8" w:history="1">
        <w:r w:rsidRPr="00A5159F">
          <w:rPr>
            <w:rStyle w:val="Hyperlink"/>
            <w:rFonts w:ascii="Garamond" w:hAnsi="Garamond"/>
            <w:szCs w:val="24"/>
          </w:rPr>
          <w:t>eCooper@idoa.IN.gov)</w:t>
        </w:r>
      </w:hyperlink>
      <w:r w:rsidRPr="00A5159F">
        <w:rPr>
          <w:rFonts w:ascii="Garamond" w:hAnsi="Garamond"/>
          <w:strike/>
          <w:spacing w:val="-18"/>
          <w:szCs w:val="24"/>
        </w:rPr>
        <w:t xml:space="preserve"> </w:t>
      </w:r>
      <w:r w:rsidRPr="00A5159F">
        <w:rPr>
          <w:rFonts w:ascii="Garamond" w:hAnsi="Garamond"/>
          <w:strike/>
          <w:szCs w:val="24"/>
        </w:rPr>
        <w:t>no</w:t>
      </w:r>
      <w:r w:rsidRPr="00A5159F">
        <w:rPr>
          <w:rFonts w:ascii="Garamond" w:hAnsi="Garamond"/>
          <w:strike/>
          <w:spacing w:val="-14"/>
          <w:szCs w:val="24"/>
        </w:rPr>
        <w:t xml:space="preserve"> </w:t>
      </w:r>
      <w:r w:rsidRPr="00A5159F">
        <w:rPr>
          <w:rFonts w:ascii="Garamond" w:hAnsi="Garamond"/>
          <w:strike/>
          <w:szCs w:val="24"/>
        </w:rPr>
        <w:t>later</w:t>
      </w:r>
      <w:r w:rsidRPr="00A5159F">
        <w:rPr>
          <w:rFonts w:ascii="Garamond" w:hAnsi="Garamond"/>
          <w:strike/>
          <w:spacing w:val="-13"/>
          <w:szCs w:val="24"/>
        </w:rPr>
        <w:t xml:space="preserve"> </w:t>
      </w:r>
      <w:r w:rsidRPr="00A5159F">
        <w:rPr>
          <w:rFonts w:ascii="Garamond" w:hAnsi="Garamond"/>
          <w:strike/>
          <w:szCs w:val="24"/>
        </w:rPr>
        <w:t>than</w:t>
      </w:r>
      <w:r w:rsidRPr="00A5159F">
        <w:rPr>
          <w:rFonts w:ascii="Garamond" w:hAnsi="Garamond"/>
          <w:strike/>
          <w:spacing w:val="-17"/>
          <w:szCs w:val="24"/>
        </w:rPr>
        <w:t xml:space="preserve"> </w:t>
      </w:r>
      <w:r w:rsidRPr="00A5159F">
        <w:rPr>
          <w:rFonts w:ascii="Garamond" w:hAnsi="Garamond"/>
          <w:b/>
          <w:bCs/>
          <w:strike/>
          <w:szCs w:val="24"/>
        </w:rPr>
        <w:t xml:space="preserve">3:00pm (Eastern Time) on July </w:t>
      </w:r>
      <w:r w:rsidR="006249D6" w:rsidRPr="00A5159F">
        <w:rPr>
          <w:rFonts w:ascii="Garamond" w:hAnsi="Garamond"/>
          <w:b/>
          <w:bCs/>
          <w:strike/>
          <w:szCs w:val="24"/>
        </w:rPr>
        <w:t>17</w:t>
      </w:r>
      <w:r w:rsidRPr="00A5159F">
        <w:rPr>
          <w:rFonts w:ascii="Garamond" w:hAnsi="Garamond"/>
          <w:b/>
          <w:bCs/>
          <w:strike/>
          <w:szCs w:val="24"/>
        </w:rPr>
        <w:t xml:space="preserve">, 2019 </w:t>
      </w:r>
      <w:r w:rsidRPr="00A5159F">
        <w:rPr>
          <w:rFonts w:ascii="Garamond" w:hAnsi="Garamond"/>
          <w:strike/>
          <w:szCs w:val="24"/>
        </w:rPr>
        <w:t>to indicate your intent to respond to this</w:t>
      </w:r>
      <w:r w:rsidRPr="00A5159F">
        <w:rPr>
          <w:rFonts w:ascii="Garamond" w:hAnsi="Garamond"/>
          <w:strike/>
          <w:spacing w:val="-24"/>
          <w:szCs w:val="24"/>
        </w:rPr>
        <w:t xml:space="preserve"> </w:t>
      </w:r>
      <w:r w:rsidRPr="00A5159F">
        <w:rPr>
          <w:rFonts w:ascii="Garamond" w:hAnsi="Garamond"/>
          <w:strike/>
          <w:szCs w:val="24"/>
        </w:rPr>
        <w:t xml:space="preserve">RFP.  For planning and preparation purposes, the intent to respond is required from vendors that intend to submit a formal proposal in response to RFP 19-105.  Please ensure that a completed Vendor Qualification Response Template (Attachment P) is included within the submittal of your completed Intent to Respond Template.  The State will determine (as needed) if vendor response clarification discussions and/or presentations are required.  </w:t>
      </w:r>
    </w:p>
    <w:p w14:paraId="76DD35B0" w14:textId="77777777" w:rsidR="00200F8C" w:rsidRPr="00200F8C" w:rsidRDefault="00200F8C" w:rsidP="00200F8C">
      <w:pPr>
        <w:spacing w:before="2"/>
        <w:rPr>
          <w:rFonts w:ascii="Garamond" w:hAnsi="Garamond"/>
          <w:szCs w:val="24"/>
        </w:rPr>
      </w:pPr>
    </w:p>
    <w:p w14:paraId="28E31073" w14:textId="77777777" w:rsidR="006C15CD" w:rsidRDefault="006C15CD" w:rsidP="00724BDE">
      <w:pPr>
        <w:rPr>
          <w:rFonts w:ascii="Garamond" w:hAnsi="Garamond" w:cs="Calibri"/>
          <w:sz w:val="26"/>
          <w:szCs w:val="26"/>
        </w:rPr>
      </w:pPr>
    </w:p>
    <w:p w14:paraId="17C20397" w14:textId="29905EBF" w:rsidR="006C15CD" w:rsidRPr="00CA6994" w:rsidRDefault="006C15CD" w:rsidP="006C15CD">
      <w:pPr>
        <w:rPr>
          <w:rFonts w:ascii="Garamond" w:hAnsi="Garamond" w:cs="Calibri"/>
          <w:b/>
          <w:sz w:val="26"/>
          <w:szCs w:val="26"/>
        </w:rPr>
      </w:pPr>
      <w:r>
        <w:rPr>
          <w:rFonts w:ascii="Garamond" w:hAnsi="Garamond" w:cs="Calibri"/>
          <w:b/>
          <w:sz w:val="26"/>
          <w:szCs w:val="26"/>
        </w:rPr>
        <w:t>*</w:t>
      </w:r>
      <w:r w:rsidRPr="00CA6994">
        <w:rPr>
          <w:rFonts w:ascii="Garamond" w:hAnsi="Garamond" w:cs="Calibri"/>
          <w:b/>
          <w:sz w:val="26"/>
          <w:szCs w:val="26"/>
        </w:rPr>
        <w:t xml:space="preserve">The following edits have been made to </w:t>
      </w:r>
      <w:r>
        <w:rPr>
          <w:rFonts w:ascii="Garamond" w:hAnsi="Garamond" w:cs="Calibri"/>
          <w:b/>
          <w:sz w:val="26"/>
          <w:szCs w:val="26"/>
        </w:rPr>
        <w:t xml:space="preserve">the </w:t>
      </w:r>
      <w:r w:rsidRPr="006C15CD">
        <w:rPr>
          <w:rFonts w:ascii="Garamond" w:hAnsi="Garamond" w:cs="Calibri"/>
          <w:b/>
          <w:sz w:val="26"/>
          <w:szCs w:val="26"/>
        </w:rPr>
        <w:t>Attachment P (Vendor Qualification Response Template)</w:t>
      </w:r>
      <w:r>
        <w:rPr>
          <w:rFonts w:ascii="Garamond" w:hAnsi="Garamond" w:cs="Calibri"/>
          <w:b/>
          <w:sz w:val="26"/>
          <w:szCs w:val="26"/>
        </w:rPr>
        <w:t xml:space="preserve"> document:</w:t>
      </w:r>
    </w:p>
    <w:p w14:paraId="29FADB76" w14:textId="77777777" w:rsidR="006C15CD" w:rsidRDefault="006C15CD" w:rsidP="00724BDE">
      <w:pPr>
        <w:rPr>
          <w:rFonts w:ascii="Garamond" w:hAnsi="Garamond" w:cs="Calibri"/>
          <w:sz w:val="26"/>
          <w:szCs w:val="26"/>
        </w:rPr>
      </w:pPr>
    </w:p>
    <w:p w14:paraId="579ECF49" w14:textId="0DB3C7D6" w:rsidR="00200F8C" w:rsidRPr="00623ACE" w:rsidRDefault="00200F8C" w:rsidP="00200F8C">
      <w:pPr>
        <w:spacing w:before="2"/>
        <w:rPr>
          <w:rFonts w:ascii="Garamond" w:hAnsi="Garamond"/>
          <w:szCs w:val="24"/>
        </w:rPr>
      </w:pPr>
      <w:r w:rsidRPr="00623ACE">
        <w:rPr>
          <w:rFonts w:ascii="Garamond" w:hAnsi="Garamond"/>
          <w:szCs w:val="24"/>
        </w:rPr>
        <w:t>Return</w:t>
      </w:r>
      <w:r w:rsidRPr="00623ACE">
        <w:rPr>
          <w:rFonts w:ascii="Garamond" w:hAnsi="Garamond"/>
          <w:spacing w:val="-17"/>
          <w:szCs w:val="24"/>
        </w:rPr>
        <w:t xml:space="preserve"> </w:t>
      </w:r>
      <w:r w:rsidRPr="00623ACE">
        <w:rPr>
          <w:rFonts w:ascii="Garamond" w:hAnsi="Garamond"/>
          <w:szCs w:val="24"/>
        </w:rPr>
        <w:t>this</w:t>
      </w:r>
      <w:r w:rsidRPr="00623ACE">
        <w:rPr>
          <w:rFonts w:ascii="Garamond" w:hAnsi="Garamond"/>
          <w:spacing w:val="-17"/>
          <w:szCs w:val="24"/>
        </w:rPr>
        <w:t xml:space="preserve"> </w:t>
      </w:r>
      <w:r w:rsidRPr="00623ACE">
        <w:rPr>
          <w:rFonts w:ascii="Garamond" w:hAnsi="Garamond"/>
          <w:szCs w:val="24"/>
        </w:rPr>
        <w:t>form</w:t>
      </w:r>
      <w:r w:rsidRPr="00623ACE">
        <w:rPr>
          <w:rFonts w:ascii="Garamond" w:hAnsi="Garamond"/>
          <w:spacing w:val="-14"/>
          <w:szCs w:val="24"/>
        </w:rPr>
        <w:t xml:space="preserve"> </w:t>
      </w:r>
      <w:r w:rsidRPr="00623ACE">
        <w:rPr>
          <w:rFonts w:ascii="Garamond" w:hAnsi="Garamond"/>
          <w:szCs w:val="24"/>
        </w:rPr>
        <w:t>by</w:t>
      </w:r>
      <w:r w:rsidRPr="00623ACE">
        <w:rPr>
          <w:rFonts w:ascii="Garamond" w:hAnsi="Garamond"/>
          <w:spacing w:val="-22"/>
          <w:szCs w:val="24"/>
        </w:rPr>
        <w:t xml:space="preserve"> </w:t>
      </w:r>
      <w:r w:rsidRPr="00623ACE">
        <w:rPr>
          <w:rFonts w:ascii="Garamond" w:hAnsi="Garamond"/>
          <w:szCs w:val="24"/>
        </w:rPr>
        <w:t>e-mail</w:t>
      </w:r>
      <w:r w:rsidRPr="00623ACE">
        <w:rPr>
          <w:rFonts w:ascii="Garamond" w:hAnsi="Garamond"/>
          <w:spacing w:val="-16"/>
          <w:szCs w:val="24"/>
        </w:rPr>
        <w:t xml:space="preserve"> </w:t>
      </w:r>
      <w:r w:rsidRPr="00623ACE">
        <w:rPr>
          <w:rFonts w:ascii="Garamond" w:hAnsi="Garamond"/>
          <w:szCs w:val="24"/>
        </w:rPr>
        <w:t>to</w:t>
      </w:r>
      <w:r w:rsidRPr="00623ACE">
        <w:rPr>
          <w:rFonts w:ascii="Garamond" w:hAnsi="Garamond"/>
          <w:spacing w:val="-14"/>
          <w:szCs w:val="24"/>
        </w:rPr>
        <w:t xml:space="preserve"> Sean Cooper</w:t>
      </w:r>
      <w:r w:rsidRPr="00623ACE">
        <w:rPr>
          <w:rFonts w:ascii="Garamond" w:hAnsi="Garamond"/>
          <w:spacing w:val="-15"/>
          <w:szCs w:val="24"/>
        </w:rPr>
        <w:t xml:space="preserve"> </w:t>
      </w:r>
      <w:r w:rsidRPr="00623ACE">
        <w:rPr>
          <w:rFonts w:ascii="Garamond" w:hAnsi="Garamond"/>
          <w:szCs w:val="24"/>
        </w:rPr>
        <w:t>(</w:t>
      </w:r>
      <w:r w:rsidRPr="00623ACE">
        <w:rPr>
          <w:rStyle w:val="Hyperlink"/>
          <w:rFonts w:ascii="Garamond" w:hAnsi="Garamond"/>
          <w:szCs w:val="24"/>
        </w:rPr>
        <w:t>S</w:t>
      </w:r>
      <w:hyperlink r:id="rId9" w:history="1">
        <w:r w:rsidRPr="00623ACE">
          <w:rPr>
            <w:rStyle w:val="Hyperlink"/>
            <w:rFonts w:ascii="Garamond" w:hAnsi="Garamond"/>
            <w:szCs w:val="24"/>
          </w:rPr>
          <w:t>eCooper@idoa.IN.gov)</w:t>
        </w:r>
      </w:hyperlink>
      <w:r w:rsidRPr="00623ACE">
        <w:rPr>
          <w:rFonts w:ascii="Garamond" w:hAnsi="Garamond"/>
          <w:spacing w:val="-18"/>
          <w:szCs w:val="24"/>
        </w:rPr>
        <w:t xml:space="preserve"> </w:t>
      </w:r>
      <w:r w:rsidRPr="00623ACE">
        <w:rPr>
          <w:rFonts w:ascii="Garamond" w:hAnsi="Garamond"/>
          <w:szCs w:val="24"/>
        </w:rPr>
        <w:t>no</w:t>
      </w:r>
      <w:r w:rsidRPr="00623ACE">
        <w:rPr>
          <w:rFonts w:ascii="Garamond" w:hAnsi="Garamond"/>
          <w:spacing w:val="-14"/>
          <w:szCs w:val="24"/>
        </w:rPr>
        <w:t xml:space="preserve"> </w:t>
      </w:r>
      <w:r w:rsidRPr="00623ACE">
        <w:rPr>
          <w:rFonts w:ascii="Garamond" w:hAnsi="Garamond"/>
          <w:szCs w:val="24"/>
        </w:rPr>
        <w:t>later</w:t>
      </w:r>
      <w:r w:rsidRPr="00623ACE">
        <w:rPr>
          <w:rFonts w:ascii="Garamond" w:hAnsi="Garamond"/>
          <w:spacing w:val="-13"/>
          <w:szCs w:val="24"/>
        </w:rPr>
        <w:t xml:space="preserve"> </w:t>
      </w:r>
      <w:r w:rsidRPr="00623ACE">
        <w:rPr>
          <w:rFonts w:ascii="Garamond" w:hAnsi="Garamond"/>
          <w:szCs w:val="24"/>
        </w:rPr>
        <w:t>than</w:t>
      </w:r>
      <w:r w:rsidRPr="00623ACE">
        <w:rPr>
          <w:rFonts w:ascii="Garamond" w:hAnsi="Garamond"/>
          <w:spacing w:val="-17"/>
          <w:szCs w:val="24"/>
        </w:rPr>
        <w:t xml:space="preserve"> </w:t>
      </w:r>
      <w:r w:rsidRPr="006249D6">
        <w:rPr>
          <w:rFonts w:ascii="Garamond" w:hAnsi="Garamond"/>
          <w:b/>
          <w:bCs/>
          <w:strike/>
          <w:szCs w:val="24"/>
        </w:rPr>
        <w:t xml:space="preserve">3:00pm (Eastern Time) on July </w:t>
      </w:r>
      <w:r w:rsidR="006249D6" w:rsidRPr="006249D6">
        <w:rPr>
          <w:rFonts w:ascii="Garamond" w:hAnsi="Garamond"/>
          <w:b/>
          <w:bCs/>
          <w:strike/>
          <w:szCs w:val="24"/>
        </w:rPr>
        <w:t>17</w:t>
      </w:r>
      <w:r w:rsidRPr="006249D6">
        <w:rPr>
          <w:rFonts w:ascii="Garamond" w:hAnsi="Garamond"/>
          <w:b/>
          <w:bCs/>
          <w:strike/>
          <w:szCs w:val="24"/>
        </w:rPr>
        <w:t>, 2019</w:t>
      </w:r>
      <w:r w:rsidR="006249D6">
        <w:rPr>
          <w:rFonts w:ascii="Garamond" w:hAnsi="Garamond"/>
          <w:b/>
          <w:bCs/>
          <w:szCs w:val="24"/>
        </w:rPr>
        <w:t xml:space="preserve"> </w:t>
      </w:r>
      <w:r w:rsidR="006249D6" w:rsidRPr="006249D6">
        <w:rPr>
          <w:rFonts w:ascii="Garamond" w:hAnsi="Garamond"/>
          <w:b/>
          <w:bCs/>
          <w:color w:val="FF0000"/>
          <w:szCs w:val="24"/>
        </w:rPr>
        <w:t>3:00pm (Eastern Time</w:t>
      </w:r>
      <w:r w:rsidR="006249D6">
        <w:rPr>
          <w:rFonts w:ascii="Garamond" w:hAnsi="Garamond"/>
          <w:b/>
          <w:bCs/>
          <w:color w:val="FF0000"/>
          <w:szCs w:val="24"/>
        </w:rPr>
        <w:t>) on August</w:t>
      </w:r>
      <w:r w:rsidR="006249D6" w:rsidRPr="006249D6">
        <w:rPr>
          <w:rFonts w:ascii="Garamond" w:hAnsi="Garamond"/>
          <w:b/>
          <w:bCs/>
          <w:color w:val="FF0000"/>
          <w:szCs w:val="24"/>
        </w:rPr>
        <w:t xml:space="preserve"> </w:t>
      </w:r>
      <w:r w:rsidR="006249D6">
        <w:rPr>
          <w:rFonts w:ascii="Garamond" w:hAnsi="Garamond"/>
          <w:b/>
          <w:bCs/>
          <w:color w:val="FF0000"/>
          <w:szCs w:val="24"/>
        </w:rPr>
        <w:t>15</w:t>
      </w:r>
      <w:r w:rsidR="006249D6" w:rsidRPr="006249D6">
        <w:rPr>
          <w:rFonts w:ascii="Garamond" w:hAnsi="Garamond"/>
          <w:b/>
          <w:bCs/>
          <w:color w:val="FF0000"/>
          <w:szCs w:val="24"/>
        </w:rPr>
        <w:t>, 2019</w:t>
      </w:r>
      <w:r w:rsidRPr="00623ACE">
        <w:rPr>
          <w:rFonts w:ascii="Garamond" w:hAnsi="Garamond"/>
          <w:szCs w:val="24"/>
        </w:rPr>
        <w:t xml:space="preserve">.  </w:t>
      </w:r>
      <w:r w:rsidRPr="00A5159F">
        <w:rPr>
          <w:rFonts w:ascii="Garamond" w:hAnsi="Garamond"/>
          <w:strike/>
          <w:szCs w:val="24"/>
        </w:rPr>
        <w:t xml:space="preserve">Please ensure that a completed Intent to Respond Template (Attachment O) is included within the submittal of your completed Vendor Qualification Response Template. </w:t>
      </w:r>
      <w:r w:rsidRPr="00623ACE">
        <w:rPr>
          <w:rFonts w:ascii="Garamond" w:hAnsi="Garamond"/>
          <w:szCs w:val="24"/>
        </w:rPr>
        <w:t xml:space="preserve"> This is required for preliminary vendor qualification purposes to ensure mandatory requirements are met by those vendors that intend to submit a formal proposal in response to RFP 19-105.  The State will determine (as needed) if vendor response clarification discussions and/or presentations are required.</w:t>
      </w:r>
    </w:p>
    <w:p w14:paraId="1F619707" w14:textId="77777777" w:rsidR="00200F8C" w:rsidRPr="00724BDE" w:rsidRDefault="00200F8C" w:rsidP="00724BDE">
      <w:pPr>
        <w:rPr>
          <w:rFonts w:ascii="Garamond" w:hAnsi="Garamond" w:cs="Calibri"/>
          <w:sz w:val="26"/>
          <w:szCs w:val="26"/>
        </w:rPr>
      </w:pPr>
    </w:p>
    <w:sectPr w:rsidR="00200F8C" w:rsidRPr="00724B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5E889" w14:textId="77777777" w:rsidR="00027C27" w:rsidRDefault="00027C27" w:rsidP="002F6E07">
      <w:r>
        <w:separator/>
      </w:r>
    </w:p>
  </w:endnote>
  <w:endnote w:type="continuationSeparator" w:id="0">
    <w:p w14:paraId="3F76DAE5" w14:textId="77777777" w:rsidR="00027C27" w:rsidRDefault="00027C27" w:rsidP="002F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7E303" w14:textId="77777777" w:rsidR="00027C27" w:rsidRDefault="00027C27" w:rsidP="002F6E07">
      <w:r>
        <w:separator/>
      </w:r>
    </w:p>
  </w:footnote>
  <w:footnote w:type="continuationSeparator" w:id="0">
    <w:p w14:paraId="2EE3619E" w14:textId="77777777" w:rsidR="00027C27" w:rsidRDefault="00027C27" w:rsidP="002F6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DC4"/>
    <w:multiLevelType w:val="hybridMultilevel"/>
    <w:tmpl w:val="6AF2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846EB"/>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51FDA"/>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5038E"/>
    <w:multiLevelType w:val="hybridMultilevel"/>
    <w:tmpl w:val="23CCC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30AC"/>
    <w:multiLevelType w:val="hybridMultilevel"/>
    <w:tmpl w:val="809ED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C73DE"/>
    <w:multiLevelType w:val="multilevel"/>
    <w:tmpl w:val="1D4A206C"/>
    <w:numStyleLink w:val="Headings"/>
  </w:abstractNum>
  <w:abstractNum w:abstractNumId="8" w15:restartNumberingAfterBreak="0">
    <w:nsid w:val="3A8C3EA1"/>
    <w:multiLevelType w:val="hybridMultilevel"/>
    <w:tmpl w:val="BADC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708C4"/>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4438D"/>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D1A60"/>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07D77"/>
    <w:multiLevelType w:val="hybridMultilevel"/>
    <w:tmpl w:val="3A7E4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A3645"/>
    <w:multiLevelType w:val="multilevel"/>
    <w:tmpl w:val="1D4A206C"/>
    <w:styleLink w:val="Headings"/>
    <w:lvl w:ilvl="0">
      <w:start w:val="1"/>
      <w:numFmt w:val="decimal"/>
      <w:pStyle w:val="Heading1"/>
      <w:lvlText w:val="%1.0"/>
      <w:lvlJc w:val="left"/>
      <w:pPr>
        <w:tabs>
          <w:tab w:val="num" w:pos="990"/>
        </w:tabs>
        <w:ind w:left="1350" w:hanging="135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6" w15:restartNumberingAfterBreak="0">
    <w:nsid w:val="720B4DFC"/>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7"/>
  </w:num>
  <w:num w:numId="4">
    <w:abstractNumId w:val="4"/>
  </w:num>
  <w:num w:numId="5">
    <w:abstractNumId w:val="2"/>
  </w:num>
  <w:num w:numId="6">
    <w:abstractNumId w:val="3"/>
  </w:num>
  <w:num w:numId="7">
    <w:abstractNumId w:val="11"/>
  </w:num>
  <w:num w:numId="8">
    <w:abstractNumId w:val="10"/>
  </w:num>
  <w:num w:numId="9">
    <w:abstractNumId w:val="1"/>
  </w:num>
  <w:num w:numId="10">
    <w:abstractNumId w:val="8"/>
  </w:num>
  <w:num w:numId="11">
    <w:abstractNumId w:val="5"/>
  </w:num>
  <w:num w:numId="12">
    <w:abstractNumId w:val="0"/>
  </w:num>
  <w:num w:numId="13">
    <w:abstractNumId w:val="6"/>
  </w:num>
  <w:num w:numId="14">
    <w:abstractNumId w:val="13"/>
  </w:num>
  <w:num w:numId="15">
    <w:abstractNumId w:val="15"/>
  </w:num>
  <w:num w:numId="16">
    <w:abstractNumId w:val="7"/>
    <w:lvlOverride w:ilvl="0">
      <w:lvl w:ilvl="0">
        <w:start w:val="1"/>
        <w:numFmt w:val="decimal"/>
        <w:pStyle w:val="Heading1"/>
        <w:lvlText w:val="%1.0"/>
        <w:lvlJc w:val="left"/>
        <w:pPr>
          <w:tabs>
            <w:tab w:val="num" w:pos="1080"/>
          </w:tabs>
          <w:ind w:left="1440" w:hanging="1350"/>
        </w:pPr>
        <w:rPr>
          <w:rFonts w:hint="default"/>
        </w:rPr>
      </w:lvl>
    </w:lvlOverride>
    <w:lvlOverride w:ilvl="1">
      <w:lvl w:ilvl="1">
        <w:start w:val="1"/>
        <w:numFmt w:val="decimal"/>
        <w:pStyle w:val="Heading2"/>
        <w:lvlText w:val="%1.%2"/>
        <w:lvlJc w:val="left"/>
        <w:pPr>
          <w:ind w:left="810" w:hanging="360"/>
        </w:pPr>
        <w:rPr>
          <w:rFonts w:hint="default"/>
        </w:rPr>
      </w:lvl>
    </w:lvlOverride>
    <w:lvlOverride w:ilvl="2">
      <w:lvl w:ilvl="2">
        <w:start w:val="1"/>
        <w:numFmt w:val="decimal"/>
        <w:pStyle w:val="Heading3"/>
        <w:lvlText w:val="%1.%2.%3"/>
        <w:lvlJc w:val="left"/>
        <w:pPr>
          <w:ind w:left="360" w:hanging="360"/>
        </w:pPr>
        <w:rPr>
          <w:rFonts w:hint="default"/>
        </w:rPr>
      </w:lvl>
    </w:lvlOverride>
    <w:lvlOverride w:ilvl="3">
      <w:lvl w:ilvl="3">
        <w:start w:val="1"/>
        <w:numFmt w:val="decimal"/>
        <w:pStyle w:val="Heading4"/>
        <w:suff w:val="space"/>
        <w:lvlText w:val="%1.%2.%3.%4"/>
        <w:lvlJc w:val="left"/>
        <w:pPr>
          <w:ind w:left="360" w:hanging="360"/>
        </w:pPr>
        <w:rPr>
          <w:rFonts w:hint="default"/>
        </w:rPr>
      </w:lvl>
    </w:lvlOverride>
    <w:lvlOverride w:ilvl="4">
      <w:lvl w:ilvl="4">
        <w:start w:val="1"/>
        <w:numFmt w:val="decimal"/>
        <w:pStyle w:val="Heading5"/>
        <w:suff w:val="space"/>
        <w:lvlText w:val="%1.%2.%3.%4.%5"/>
        <w:lvlJc w:val="left"/>
        <w:pPr>
          <w:ind w:left="360" w:hanging="360"/>
        </w:pPr>
        <w:rPr>
          <w:rFonts w:hint="default"/>
        </w:rPr>
      </w:lvl>
    </w:lvlOverride>
    <w:lvlOverride w:ilvl="5">
      <w:lvl w:ilvl="5">
        <w:start w:val="1"/>
        <w:numFmt w:val="lowerRoman"/>
        <w:lvlText w:val="%6."/>
        <w:lvlJc w:val="right"/>
        <w:pPr>
          <w:ind w:left="360" w:hanging="360"/>
        </w:pPr>
        <w:rPr>
          <w:rFonts w:hint="default"/>
        </w:rPr>
      </w:lvl>
    </w:lvlOverride>
    <w:lvlOverride w:ilvl="6">
      <w:lvl w:ilvl="6">
        <w:start w:val="1"/>
        <w:numFmt w:val="decimal"/>
        <w:lvlText w:val="%7."/>
        <w:lvlJc w:val="left"/>
        <w:pPr>
          <w:ind w:left="360" w:hanging="360"/>
        </w:pPr>
        <w:rPr>
          <w:rFonts w:hint="default"/>
        </w:rPr>
      </w:lvl>
    </w:lvlOverride>
    <w:lvlOverride w:ilvl="7">
      <w:lvl w:ilvl="7">
        <w:start w:val="1"/>
        <w:numFmt w:val="lowerLetter"/>
        <w:lvlText w:val="%8."/>
        <w:lvlJc w:val="left"/>
        <w:pPr>
          <w:ind w:left="360" w:hanging="360"/>
        </w:pPr>
        <w:rPr>
          <w:rFonts w:hint="default"/>
        </w:rPr>
      </w:lvl>
    </w:lvlOverride>
    <w:lvlOverride w:ilvl="8">
      <w:lvl w:ilvl="8">
        <w:start w:val="1"/>
        <w:numFmt w:val="lowerRoman"/>
        <w:lvlText w:val="%9."/>
        <w:lvlJc w:val="right"/>
        <w:pPr>
          <w:ind w:left="360" w:hanging="360"/>
        </w:pPr>
        <w:rPr>
          <w:rFonts w:hint="default"/>
        </w:rPr>
      </w:lvl>
    </w:lvlOverride>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98"/>
    <w:rsid w:val="00027C27"/>
    <w:rsid w:val="00092CF3"/>
    <w:rsid w:val="00094A7B"/>
    <w:rsid w:val="00103580"/>
    <w:rsid w:val="0017485D"/>
    <w:rsid w:val="00183198"/>
    <w:rsid w:val="00185661"/>
    <w:rsid w:val="001F6629"/>
    <w:rsid w:val="00200F8C"/>
    <w:rsid w:val="00265765"/>
    <w:rsid w:val="0027478D"/>
    <w:rsid w:val="002B5733"/>
    <w:rsid w:val="002F6E07"/>
    <w:rsid w:val="00313C9B"/>
    <w:rsid w:val="00390113"/>
    <w:rsid w:val="003C1588"/>
    <w:rsid w:val="003C1AA7"/>
    <w:rsid w:val="004114A4"/>
    <w:rsid w:val="0042466E"/>
    <w:rsid w:val="004345B1"/>
    <w:rsid w:val="00434E43"/>
    <w:rsid w:val="00475EBF"/>
    <w:rsid w:val="004B4758"/>
    <w:rsid w:val="00543962"/>
    <w:rsid w:val="00552EBF"/>
    <w:rsid w:val="006249D6"/>
    <w:rsid w:val="006C15CD"/>
    <w:rsid w:val="006D7AD5"/>
    <w:rsid w:val="006F7F34"/>
    <w:rsid w:val="00715000"/>
    <w:rsid w:val="00724BDE"/>
    <w:rsid w:val="00747E44"/>
    <w:rsid w:val="00761838"/>
    <w:rsid w:val="007A57B3"/>
    <w:rsid w:val="00836D22"/>
    <w:rsid w:val="008D3CB1"/>
    <w:rsid w:val="00916F02"/>
    <w:rsid w:val="00985338"/>
    <w:rsid w:val="009A6B1A"/>
    <w:rsid w:val="00A000F4"/>
    <w:rsid w:val="00A17E6C"/>
    <w:rsid w:val="00A24F01"/>
    <w:rsid w:val="00A5159F"/>
    <w:rsid w:val="00AD44FA"/>
    <w:rsid w:val="00AF361E"/>
    <w:rsid w:val="00C32912"/>
    <w:rsid w:val="00CA6994"/>
    <w:rsid w:val="00CF3169"/>
    <w:rsid w:val="00CF66E1"/>
    <w:rsid w:val="00D47C6D"/>
    <w:rsid w:val="00DD461A"/>
    <w:rsid w:val="00DF0619"/>
    <w:rsid w:val="00E00661"/>
    <w:rsid w:val="00E7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9"/>
    <w:qFormat/>
    <w:rsid w:val="00094A7B"/>
    <w:pPr>
      <w:keepNext/>
      <w:keepLines/>
      <w:widowControl/>
      <w:numPr>
        <w:numId w:val="16"/>
      </w:numPr>
      <w:spacing w:before="120"/>
      <w:outlineLvl w:val="0"/>
    </w:pPr>
    <w:rPr>
      <w:rFonts w:asciiTheme="minorHAnsi" w:eastAsiaTheme="majorEastAsia" w:hAnsiTheme="minorHAnsi" w:cstheme="majorBidi"/>
      <w:b/>
      <w:bCs/>
      <w:sz w:val="36"/>
      <w:szCs w:val="28"/>
    </w:rPr>
  </w:style>
  <w:style w:type="paragraph" w:styleId="Heading2">
    <w:name w:val="heading 2"/>
    <w:basedOn w:val="Normal"/>
    <w:next w:val="Normal"/>
    <w:link w:val="Heading2Char"/>
    <w:uiPriority w:val="9"/>
    <w:unhideWhenUsed/>
    <w:qFormat/>
    <w:rsid w:val="00094A7B"/>
    <w:pPr>
      <w:keepNext/>
      <w:keepLines/>
      <w:widowControl/>
      <w:numPr>
        <w:ilvl w:val="1"/>
        <w:numId w:val="16"/>
      </w:numPr>
      <w:spacing w:before="200"/>
      <w:outlineLvl w:val="1"/>
    </w:pPr>
    <w:rPr>
      <w:rFonts w:asciiTheme="minorHAnsi" w:eastAsiaTheme="majorEastAsia" w:hAnsiTheme="minorHAnsi" w:cstheme="majorBidi"/>
      <w:b/>
      <w:bCs/>
      <w:sz w:val="32"/>
      <w:szCs w:val="26"/>
    </w:rPr>
  </w:style>
  <w:style w:type="paragraph" w:styleId="Heading3">
    <w:name w:val="heading 3"/>
    <w:basedOn w:val="Normal"/>
    <w:next w:val="Normal"/>
    <w:link w:val="Heading3Char"/>
    <w:unhideWhenUsed/>
    <w:qFormat/>
    <w:rsid w:val="00094A7B"/>
    <w:pPr>
      <w:keepNext/>
      <w:keepLines/>
      <w:widowControl/>
      <w:numPr>
        <w:ilvl w:val="2"/>
        <w:numId w:val="16"/>
      </w:numPr>
      <w:spacing w:before="200"/>
      <w:outlineLvl w:val="2"/>
    </w:pPr>
    <w:rPr>
      <w:rFonts w:asciiTheme="minorHAnsi" w:eastAsiaTheme="majorEastAsia" w:hAnsiTheme="minorHAnsi" w:cstheme="majorBidi"/>
      <w:b/>
      <w:bCs/>
      <w:sz w:val="28"/>
      <w:szCs w:val="22"/>
    </w:rPr>
  </w:style>
  <w:style w:type="paragraph" w:styleId="Heading4">
    <w:name w:val="heading 4"/>
    <w:basedOn w:val="Normal"/>
    <w:next w:val="Normal"/>
    <w:link w:val="Heading4Char"/>
    <w:unhideWhenUsed/>
    <w:qFormat/>
    <w:rsid w:val="00094A7B"/>
    <w:pPr>
      <w:keepNext/>
      <w:keepLines/>
      <w:widowControl/>
      <w:numPr>
        <w:ilvl w:val="3"/>
        <w:numId w:val="16"/>
      </w:numPr>
      <w:spacing w:before="200"/>
      <w:ind w:left="630"/>
      <w:outlineLvl w:val="3"/>
    </w:pPr>
    <w:rPr>
      <w:rFonts w:asciiTheme="minorHAnsi" w:eastAsiaTheme="majorEastAsia" w:hAnsiTheme="minorHAnsi" w:cstheme="majorBidi"/>
      <w:b/>
      <w:bCs/>
      <w:iCs/>
      <w:szCs w:val="22"/>
    </w:rPr>
  </w:style>
  <w:style w:type="paragraph" w:styleId="Heading5">
    <w:name w:val="heading 5"/>
    <w:basedOn w:val="Normal"/>
    <w:next w:val="Normal"/>
    <w:link w:val="Heading5Char"/>
    <w:unhideWhenUsed/>
    <w:qFormat/>
    <w:rsid w:val="00094A7B"/>
    <w:pPr>
      <w:keepNext/>
      <w:keepLines/>
      <w:widowControl/>
      <w:numPr>
        <w:ilvl w:val="4"/>
        <w:numId w:val="16"/>
      </w:numPr>
      <w:spacing w:before="200"/>
      <w:outlineLvl w:val="4"/>
    </w:pPr>
    <w:rPr>
      <w:rFonts w:asciiTheme="minorHAnsi" w:eastAsiaTheme="majorEastAsia" w:hAnsiTheme="minorHAnsi" w:cstheme="majorBid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183198"/>
    <w:pPr>
      <w:ind w:left="720"/>
      <w:contextualSpacing/>
    </w:pPr>
  </w:style>
  <w:style w:type="character" w:styleId="Hyperlink">
    <w:name w:val="Hyperlink"/>
    <w:uiPriority w:val="99"/>
    <w:rsid w:val="00E740AC"/>
    <w:rPr>
      <w:rFonts w:cs="Times New Roman"/>
      <w:color w:val="0000FF"/>
      <w:u w:val="single"/>
    </w:rPr>
  </w:style>
  <w:style w:type="table" w:styleId="TableGrid">
    <w:name w:val="Table Grid"/>
    <w:basedOn w:val="TableNormal"/>
    <w:uiPriority w:val="59"/>
    <w:rsid w:val="005439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6E07"/>
    <w:pPr>
      <w:tabs>
        <w:tab w:val="center" w:pos="4680"/>
        <w:tab w:val="right" w:pos="9360"/>
      </w:tabs>
    </w:pPr>
  </w:style>
  <w:style w:type="character" w:customStyle="1" w:styleId="HeaderChar">
    <w:name w:val="Header Char"/>
    <w:basedOn w:val="DefaultParagraphFont"/>
    <w:link w:val="Header"/>
    <w:uiPriority w:val="99"/>
    <w:rsid w:val="002F6E07"/>
    <w:rPr>
      <w:rFonts w:ascii="Courier" w:eastAsia="Times New Roman" w:hAnsi="Courier" w:cs="Times New Roman"/>
      <w:sz w:val="24"/>
      <w:szCs w:val="20"/>
    </w:rPr>
  </w:style>
  <w:style w:type="paragraph" w:styleId="Footer">
    <w:name w:val="footer"/>
    <w:basedOn w:val="Normal"/>
    <w:link w:val="FooterChar"/>
    <w:uiPriority w:val="99"/>
    <w:unhideWhenUsed/>
    <w:rsid w:val="002F6E07"/>
    <w:pPr>
      <w:tabs>
        <w:tab w:val="center" w:pos="4680"/>
        <w:tab w:val="right" w:pos="9360"/>
      </w:tabs>
    </w:pPr>
  </w:style>
  <w:style w:type="character" w:customStyle="1" w:styleId="FooterChar">
    <w:name w:val="Footer Char"/>
    <w:basedOn w:val="DefaultParagraphFont"/>
    <w:link w:val="Footer"/>
    <w:uiPriority w:val="99"/>
    <w:rsid w:val="002F6E07"/>
    <w:rPr>
      <w:rFonts w:ascii="Courier" w:eastAsia="Times New Roman" w:hAnsi="Courier" w:cs="Times New Roman"/>
      <w:sz w:val="24"/>
      <w:szCs w:val="20"/>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rsid w:val="002F6E07"/>
    <w:rPr>
      <w:rFonts w:ascii="Courier" w:eastAsia="Times New Roman" w:hAnsi="Courier" w:cs="Times New Roman"/>
      <w:sz w:val="24"/>
      <w:szCs w:val="20"/>
    </w:rPr>
  </w:style>
  <w:style w:type="paragraph" w:customStyle="1" w:styleId="TableParagraph">
    <w:name w:val="Table Paragraph"/>
    <w:basedOn w:val="Normal"/>
    <w:uiPriority w:val="1"/>
    <w:qFormat/>
    <w:rsid w:val="00715000"/>
    <w:rPr>
      <w:rFonts w:asciiTheme="minorHAnsi" w:eastAsiaTheme="minorHAnsi" w:hAnsiTheme="minorHAnsi" w:cstheme="minorBidi"/>
      <w:sz w:val="22"/>
      <w:szCs w:val="22"/>
    </w:rPr>
  </w:style>
  <w:style w:type="paragraph" w:styleId="NormalWeb">
    <w:name w:val="Normal (Web)"/>
    <w:basedOn w:val="Normal"/>
    <w:uiPriority w:val="99"/>
    <w:semiHidden/>
    <w:unhideWhenUsed/>
    <w:rsid w:val="00092CF3"/>
    <w:pPr>
      <w:widowControl/>
      <w:spacing w:before="100" w:beforeAutospacing="1" w:after="100" w:afterAutospacing="1"/>
    </w:pPr>
    <w:rPr>
      <w:rFonts w:ascii="Times New Roman" w:hAnsi="Times New Roman"/>
      <w:szCs w:val="24"/>
      <w:lang w:eastAsia="es-PA"/>
    </w:rPr>
  </w:style>
  <w:style w:type="character" w:customStyle="1" w:styleId="Heading1Char">
    <w:name w:val="Heading 1 Char"/>
    <w:basedOn w:val="DefaultParagraphFont"/>
    <w:link w:val="Heading1"/>
    <w:uiPriority w:val="99"/>
    <w:rsid w:val="00094A7B"/>
    <w:rPr>
      <w:rFonts w:eastAsiaTheme="majorEastAsia" w:cstheme="majorBidi"/>
      <w:b/>
      <w:bCs/>
      <w:sz w:val="36"/>
      <w:szCs w:val="28"/>
    </w:rPr>
  </w:style>
  <w:style w:type="character" w:customStyle="1" w:styleId="Heading2Char">
    <w:name w:val="Heading 2 Char"/>
    <w:basedOn w:val="DefaultParagraphFont"/>
    <w:link w:val="Heading2"/>
    <w:uiPriority w:val="9"/>
    <w:rsid w:val="00094A7B"/>
    <w:rPr>
      <w:rFonts w:eastAsiaTheme="majorEastAsia" w:cstheme="majorBidi"/>
      <w:b/>
      <w:bCs/>
      <w:sz w:val="32"/>
      <w:szCs w:val="26"/>
    </w:rPr>
  </w:style>
  <w:style w:type="character" w:customStyle="1" w:styleId="Heading3Char">
    <w:name w:val="Heading 3 Char"/>
    <w:basedOn w:val="DefaultParagraphFont"/>
    <w:link w:val="Heading3"/>
    <w:rsid w:val="00094A7B"/>
    <w:rPr>
      <w:rFonts w:eastAsiaTheme="majorEastAsia" w:cstheme="majorBidi"/>
      <w:b/>
      <w:bCs/>
      <w:sz w:val="28"/>
    </w:rPr>
  </w:style>
  <w:style w:type="character" w:customStyle="1" w:styleId="Heading4Char">
    <w:name w:val="Heading 4 Char"/>
    <w:basedOn w:val="DefaultParagraphFont"/>
    <w:link w:val="Heading4"/>
    <w:rsid w:val="00094A7B"/>
    <w:rPr>
      <w:rFonts w:eastAsiaTheme="majorEastAsia" w:cstheme="majorBidi"/>
      <w:b/>
      <w:bCs/>
      <w:iCs/>
      <w:sz w:val="24"/>
    </w:rPr>
  </w:style>
  <w:style w:type="character" w:customStyle="1" w:styleId="Heading5Char">
    <w:name w:val="Heading 5 Char"/>
    <w:basedOn w:val="DefaultParagraphFont"/>
    <w:link w:val="Heading5"/>
    <w:rsid w:val="00094A7B"/>
    <w:rPr>
      <w:rFonts w:eastAsiaTheme="majorEastAsia" w:cstheme="majorBidi"/>
      <w:b/>
      <w:i/>
      <w:sz w:val="24"/>
    </w:rPr>
  </w:style>
  <w:style w:type="numbering" w:customStyle="1" w:styleId="Headings">
    <w:name w:val="Headings"/>
    <w:uiPriority w:val="99"/>
    <w:rsid w:val="00094A7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7182">
      <w:bodyDiv w:val="1"/>
      <w:marLeft w:val="0"/>
      <w:marRight w:val="0"/>
      <w:marTop w:val="0"/>
      <w:marBottom w:val="0"/>
      <w:divBdr>
        <w:top w:val="none" w:sz="0" w:space="0" w:color="auto"/>
        <w:left w:val="none" w:sz="0" w:space="0" w:color="auto"/>
        <w:bottom w:val="none" w:sz="0" w:space="0" w:color="auto"/>
        <w:right w:val="none" w:sz="0" w:space="0" w:color="auto"/>
      </w:divBdr>
    </w:div>
    <w:div w:id="188032731">
      <w:bodyDiv w:val="1"/>
      <w:marLeft w:val="0"/>
      <w:marRight w:val="0"/>
      <w:marTop w:val="0"/>
      <w:marBottom w:val="0"/>
      <w:divBdr>
        <w:top w:val="none" w:sz="0" w:space="0" w:color="auto"/>
        <w:left w:val="none" w:sz="0" w:space="0" w:color="auto"/>
        <w:bottom w:val="none" w:sz="0" w:space="0" w:color="auto"/>
        <w:right w:val="none" w:sz="0" w:space="0" w:color="auto"/>
      </w:divBdr>
    </w:div>
    <w:div w:id="385107024">
      <w:bodyDiv w:val="1"/>
      <w:marLeft w:val="0"/>
      <w:marRight w:val="0"/>
      <w:marTop w:val="0"/>
      <w:marBottom w:val="0"/>
      <w:divBdr>
        <w:top w:val="none" w:sz="0" w:space="0" w:color="auto"/>
        <w:left w:val="none" w:sz="0" w:space="0" w:color="auto"/>
        <w:bottom w:val="none" w:sz="0" w:space="0" w:color="auto"/>
        <w:right w:val="none" w:sz="0" w:space="0" w:color="auto"/>
      </w:divBdr>
    </w:div>
    <w:div w:id="444428338">
      <w:bodyDiv w:val="1"/>
      <w:marLeft w:val="0"/>
      <w:marRight w:val="0"/>
      <w:marTop w:val="0"/>
      <w:marBottom w:val="0"/>
      <w:divBdr>
        <w:top w:val="none" w:sz="0" w:space="0" w:color="auto"/>
        <w:left w:val="none" w:sz="0" w:space="0" w:color="auto"/>
        <w:bottom w:val="none" w:sz="0" w:space="0" w:color="auto"/>
        <w:right w:val="none" w:sz="0" w:space="0" w:color="auto"/>
      </w:divBdr>
    </w:div>
    <w:div w:id="1372460330">
      <w:bodyDiv w:val="1"/>
      <w:marLeft w:val="0"/>
      <w:marRight w:val="0"/>
      <w:marTop w:val="0"/>
      <w:marBottom w:val="0"/>
      <w:divBdr>
        <w:top w:val="none" w:sz="0" w:space="0" w:color="auto"/>
        <w:left w:val="none" w:sz="0" w:space="0" w:color="auto"/>
        <w:bottom w:val="none" w:sz="0" w:space="0" w:color="auto"/>
        <w:right w:val="none" w:sz="0" w:space="0" w:color="auto"/>
      </w:divBdr>
    </w:div>
    <w:div w:id="1651400369">
      <w:bodyDiv w:val="1"/>
      <w:marLeft w:val="0"/>
      <w:marRight w:val="0"/>
      <w:marTop w:val="0"/>
      <w:marBottom w:val="0"/>
      <w:divBdr>
        <w:top w:val="none" w:sz="0" w:space="0" w:color="auto"/>
        <w:left w:val="none" w:sz="0" w:space="0" w:color="auto"/>
        <w:bottom w:val="none" w:sz="0" w:space="0" w:color="auto"/>
        <w:right w:val="none" w:sz="0" w:space="0" w:color="auto"/>
      </w:divBdr>
    </w:div>
    <w:div w:id="1888176044">
      <w:bodyDiv w:val="1"/>
      <w:marLeft w:val="0"/>
      <w:marRight w:val="0"/>
      <w:marTop w:val="0"/>
      <w:marBottom w:val="0"/>
      <w:divBdr>
        <w:top w:val="none" w:sz="0" w:space="0" w:color="auto"/>
        <w:left w:val="none" w:sz="0" w:space="0" w:color="auto"/>
        <w:bottom w:val="none" w:sz="0" w:space="0" w:color="auto"/>
        <w:right w:val="none" w:sz="0" w:space="0" w:color="auto"/>
      </w:divBdr>
    </w:div>
    <w:div w:id="20613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ooper@idoa.IN.go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ooper@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Cooper, Sean</cp:lastModifiedBy>
  <cp:revision>5</cp:revision>
  <dcterms:created xsi:type="dcterms:W3CDTF">2019-07-17T18:31:00Z</dcterms:created>
  <dcterms:modified xsi:type="dcterms:W3CDTF">2019-07-17T18:54:00Z</dcterms:modified>
</cp:coreProperties>
</file>